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91BE1" w14:textId="77777777" w:rsidR="00BB0F13" w:rsidRPr="005144E4" w:rsidRDefault="00BB0F13" w:rsidP="00BB0F13">
      <w:pPr>
        <w:rPr>
          <w:rFonts w:ascii="Arial" w:eastAsia="Arial" w:hAnsi="Arial" w:cs="Arial"/>
          <w:b/>
          <w:bCs/>
          <w:color w:val="C48489"/>
          <w:sz w:val="35"/>
          <w:szCs w:val="35"/>
          <w:lang w:val="es-ES"/>
        </w:rPr>
      </w:pPr>
    </w:p>
    <w:p w14:paraId="2D29E7E6" w14:textId="66255E27" w:rsidR="00E7252E" w:rsidRPr="005144E4" w:rsidRDefault="00E7252E" w:rsidP="00E7252E">
      <w:pPr>
        <w:rPr>
          <w:rFonts w:ascii="Arial" w:eastAsia="Arial" w:hAnsi="Arial" w:cs="Arial"/>
          <w:b/>
          <w:bCs/>
          <w:color w:val="C48489"/>
          <w:sz w:val="35"/>
          <w:szCs w:val="35"/>
          <w:lang w:val="es-ES"/>
        </w:rPr>
      </w:pPr>
      <w:r w:rsidRPr="005144E4">
        <w:rPr>
          <w:rFonts w:ascii="Arial" w:eastAsia="Arial" w:hAnsi="Arial" w:cs="Arial"/>
          <w:b/>
          <w:bCs/>
          <w:color w:val="C48489"/>
          <w:sz w:val="35"/>
          <w:szCs w:val="35"/>
          <w:lang w:val="es-ES"/>
        </w:rPr>
        <w:t xml:space="preserve">Las raíces de la </w:t>
      </w:r>
      <w:r w:rsidR="005144E4" w:rsidRPr="005144E4">
        <w:rPr>
          <w:rFonts w:ascii="Arial" w:eastAsia="Arial" w:hAnsi="Arial" w:cs="Arial"/>
          <w:b/>
          <w:bCs/>
          <w:color w:val="C48489"/>
          <w:sz w:val="35"/>
          <w:szCs w:val="35"/>
          <w:lang w:val="es-ES"/>
        </w:rPr>
        <w:t>trashumancia</w:t>
      </w:r>
      <w:r w:rsidRPr="005144E4">
        <w:rPr>
          <w:rFonts w:ascii="Arial" w:eastAsia="Arial" w:hAnsi="Arial" w:cs="Arial"/>
          <w:b/>
          <w:bCs/>
          <w:color w:val="C48489"/>
          <w:sz w:val="35"/>
          <w:szCs w:val="35"/>
          <w:lang w:val="es-ES"/>
        </w:rPr>
        <w:t xml:space="preserve"> tienen 2.500 años de antigüedad</w:t>
      </w:r>
    </w:p>
    <w:p w14:paraId="3669952F" w14:textId="77777777" w:rsidR="007F6FE1" w:rsidRPr="005144E4" w:rsidRDefault="007F6FE1">
      <w:pPr>
        <w:rPr>
          <w:rFonts w:ascii="Arial" w:eastAsia="Arial" w:hAnsi="Arial" w:cs="Arial"/>
          <w:b/>
          <w:sz w:val="30"/>
          <w:szCs w:val="30"/>
          <w:lang w:val="es-ES"/>
        </w:rPr>
      </w:pPr>
    </w:p>
    <w:p w14:paraId="30775925" w14:textId="58FA0C6E" w:rsidR="00E7252E" w:rsidRPr="005144E4" w:rsidRDefault="00E7252E" w:rsidP="00E7252E">
      <w:pPr>
        <w:rPr>
          <w:rFonts w:ascii="Arial" w:eastAsia="Arial" w:hAnsi="Arial" w:cs="Arial"/>
          <w:b/>
          <w:sz w:val="28"/>
          <w:szCs w:val="28"/>
          <w:lang w:val="es-ES"/>
        </w:rPr>
      </w:pPr>
      <w:r w:rsidRPr="005144E4">
        <w:rPr>
          <w:rFonts w:ascii="Arial" w:eastAsia="Arial" w:hAnsi="Arial" w:cs="Arial"/>
          <w:b/>
          <w:sz w:val="28"/>
          <w:szCs w:val="28"/>
          <w:lang w:val="es-ES"/>
        </w:rPr>
        <w:t xml:space="preserve">Un estudio liderado por el IPHES-CERCA y publicado en la revista </w:t>
      </w:r>
      <w:proofErr w:type="spellStart"/>
      <w:r w:rsidRPr="005144E4">
        <w:rPr>
          <w:rFonts w:ascii="Arial" w:eastAsia="Arial" w:hAnsi="Arial" w:cs="Arial"/>
          <w:b/>
          <w:i/>
          <w:iCs/>
          <w:sz w:val="28"/>
          <w:szCs w:val="28"/>
          <w:lang w:val="es-ES"/>
        </w:rPr>
        <w:t>Frontiers</w:t>
      </w:r>
      <w:proofErr w:type="spellEnd"/>
      <w:r w:rsidRPr="005144E4">
        <w:rPr>
          <w:rFonts w:ascii="Arial" w:eastAsia="Arial" w:hAnsi="Arial" w:cs="Arial"/>
          <w:b/>
          <w:i/>
          <w:iCs/>
          <w:sz w:val="28"/>
          <w:szCs w:val="28"/>
          <w:lang w:val="es-ES"/>
        </w:rPr>
        <w:t xml:space="preserve"> in </w:t>
      </w:r>
      <w:proofErr w:type="spellStart"/>
      <w:r w:rsidRPr="005144E4">
        <w:rPr>
          <w:rFonts w:ascii="Arial" w:eastAsia="Arial" w:hAnsi="Arial" w:cs="Arial"/>
          <w:b/>
          <w:i/>
          <w:iCs/>
          <w:sz w:val="28"/>
          <w:szCs w:val="28"/>
          <w:lang w:val="es-ES"/>
        </w:rPr>
        <w:t>Environmental</w:t>
      </w:r>
      <w:proofErr w:type="spellEnd"/>
      <w:r w:rsidRPr="005144E4">
        <w:rPr>
          <w:rFonts w:ascii="Arial" w:eastAsia="Arial" w:hAnsi="Arial" w:cs="Arial"/>
          <w:b/>
          <w:i/>
          <w:iCs/>
          <w:sz w:val="28"/>
          <w:szCs w:val="28"/>
          <w:lang w:val="es-ES"/>
        </w:rPr>
        <w:t xml:space="preserve"> </w:t>
      </w:r>
      <w:proofErr w:type="spellStart"/>
      <w:r w:rsidRPr="005144E4">
        <w:rPr>
          <w:rFonts w:ascii="Arial" w:eastAsia="Arial" w:hAnsi="Arial" w:cs="Arial"/>
          <w:b/>
          <w:i/>
          <w:iCs/>
          <w:sz w:val="28"/>
          <w:szCs w:val="28"/>
          <w:lang w:val="es-ES"/>
        </w:rPr>
        <w:t>Archaeology</w:t>
      </w:r>
      <w:proofErr w:type="spellEnd"/>
      <w:r w:rsidRPr="005144E4">
        <w:rPr>
          <w:rFonts w:ascii="Arial" w:eastAsia="Arial" w:hAnsi="Arial" w:cs="Arial"/>
          <w:b/>
          <w:sz w:val="28"/>
          <w:szCs w:val="28"/>
          <w:lang w:val="es-ES"/>
        </w:rPr>
        <w:t xml:space="preserve"> demuestra que las comunidades ibéricas de Catalu</w:t>
      </w:r>
      <w:r w:rsidRPr="005144E4">
        <w:rPr>
          <w:rFonts w:ascii="Arial" w:eastAsia="Arial" w:hAnsi="Arial" w:cs="Arial"/>
          <w:b/>
          <w:sz w:val="28"/>
          <w:szCs w:val="28"/>
          <w:lang w:val="es-ES"/>
        </w:rPr>
        <w:t>ny</w:t>
      </w:r>
      <w:r w:rsidRPr="005144E4">
        <w:rPr>
          <w:rFonts w:ascii="Arial" w:eastAsia="Arial" w:hAnsi="Arial" w:cs="Arial"/>
          <w:b/>
          <w:sz w:val="28"/>
          <w:szCs w:val="28"/>
          <w:lang w:val="es-ES"/>
        </w:rPr>
        <w:t>a practicaban movimientos altitudinales estacionales</w:t>
      </w:r>
    </w:p>
    <w:p w14:paraId="5C1E233D" w14:textId="6DA3B28F" w:rsidR="00245F90" w:rsidRPr="005144E4" w:rsidRDefault="00E7252E" w:rsidP="00FA1197">
      <w:pPr>
        <w:jc w:val="both"/>
        <w:rPr>
          <w:rFonts w:ascii="Arial" w:eastAsia="Arial" w:hAnsi="Arial" w:cs="Arial"/>
          <w:b/>
          <w:sz w:val="28"/>
          <w:szCs w:val="28"/>
          <w:lang w:val="es-ES"/>
        </w:rPr>
      </w:pPr>
      <w:r w:rsidRPr="005144E4">
        <w:rPr>
          <w:rFonts w:ascii="Arial" w:eastAsia="Arial" w:hAnsi="Arial" w:cs="Arial"/>
          <w:b/>
          <w:sz w:val="28"/>
          <w:szCs w:val="28"/>
          <w:lang w:val="es-ES"/>
        </w:rPr>
        <w:t xml:space="preserve"> </w:t>
      </w:r>
    </w:p>
    <w:p w14:paraId="1CAA7F1A" w14:textId="53DAD8EB" w:rsidR="00E7252E" w:rsidRPr="005144E4" w:rsidRDefault="00E7252E" w:rsidP="00E7252E">
      <w:pPr>
        <w:rPr>
          <w:rFonts w:ascii="Arial" w:eastAsia="Arial" w:hAnsi="Arial" w:cs="Arial"/>
          <w:b/>
          <w:sz w:val="28"/>
          <w:szCs w:val="28"/>
          <w:lang w:val="es-ES"/>
        </w:rPr>
      </w:pPr>
      <w:r w:rsidRPr="005144E4">
        <w:rPr>
          <w:rFonts w:ascii="Arial" w:eastAsia="Arial" w:hAnsi="Arial" w:cs="Arial"/>
          <w:b/>
          <w:sz w:val="28"/>
          <w:szCs w:val="28"/>
          <w:lang w:val="es-ES"/>
        </w:rPr>
        <w:t>Las estrategias ganaderas se basaban en la adaptación al entorno y el uso de una sofisticada red de relaciones sociales y económicas</w:t>
      </w:r>
    </w:p>
    <w:p w14:paraId="03D57B19" w14:textId="77777777" w:rsidR="00E7252E" w:rsidRPr="005144E4" w:rsidRDefault="00E7252E" w:rsidP="00FA1197">
      <w:pPr>
        <w:jc w:val="both"/>
        <w:rPr>
          <w:rFonts w:ascii="Arial" w:eastAsia="Arial" w:hAnsi="Arial" w:cs="Arial"/>
          <w:b/>
          <w:sz w:val="28"/>
          <w:szCs w:val="28"/>
          <w:lang w:val="es-ES"/>
        </w:rPr>
      </w:pPr>
    </w:p>
    <w:p w14:paraId="115DA0A6" w14:textId="2636B16A" w:rsidR="0005491C" w:rsidRPr="005144E4" w:rsidRDefault="00BB0F13" w:rsidP="00FA1197">
      <w:pPr>
        <w:jc w:val="both"/>
        <w:rPr>
          <w:rFonts w:ascii="Arial" w:eastAsia="Arial" w:hAnsi="Arial" w:cs="Arial"/>
          <w:sz w:val="24"/>
          <w:szCs w:val="24"/>
          <w:lang w:val="es-ES"/>
        </w:rPr>
      </w:pPr>
      <w:r w:rsidRPr="005144E4">
        <w:rPr>
          <w:rFonts w:ascii="Arial" w:eastAsia="Arial" w:hAnsi="Arial" w:cs="Arial"/>
          <w:color w:val="B66E76"/>
          <w:sz w:val="24"/>
          <w:szCs w:val="24"/>
          <w:lang w:val="es-ES"/>
        </w:rPr>
        <w:t xml:space="preserve">Tarragona, </w:t>
      </w:r>
      <w:r w:rsidR="00BC37D2" w:rsidRPr="005144E4">
        <w:rPr>
          <w:rFonts w:ascii="Arial" w:eastAsia="Arial" w:hAnsi="Arial" w:cs="Arial"/>
          <w:color w:val="B66E76"/>
          <w:sz w:val="24"/>
          <w:szCs w:val="24"/>
          <w:lang w:val="es-ES"/>
        </w:rPr>
        <w:t>13 d</w:t>
      </w:r>
      <w:r w:rsidR="00E7252E" w:rsidRPr="005144E4">
        <w:rPr>
          <w:rFonts w:ascii="Arial" w:eastAsia="Arial" w:hAnsi="Arial" w:cs="Arial"/>
          <w:color w:val="B66E76"/>
          <w:sz w:val="24"/>
          <w:szCs w:val="24"/>
          <w:lang w:val="es-ES"/>
        </w:rPr>
        <w:t xml:space="preserve">e </w:t>
      </w:r>
      <w:r w:rsidR="00BC37D2" w:rsidRPr="005144E4">
        <w:rPr>
          <w:rFonts w:ascii="Arial" w:eastAsia="Arial" w:hAnsi="Arial" w:cs="Arial"/>
          <w:color w:val="B66E76"/>
          <w:sz w:val="24"/>
          <w:szCs w:val="24"/>
          <w:lang w:val="es-ES"/>
        </w:rPr>
        <w:t xml:space="preserve">octubre </w:t>
      </w:r>
      <w:r w:rsidR="00184F1E" w:rsidRPr="005144E4">
        <w:rPr>
          <w:rFonts w:ascii="Arial" w:eastAsia="Arial" w:hAnsi="Arial" w:cs="Arial"/>
          <w:color w:val="B66E76"/>
          <w:sz w:val="24"/>
          <w:szCs w:val="24"/>
          <w:lang w:val="es-ES"/>
        </w:rPr>
        <w:t>de 202</w:t>
      </w:r>
      <w:r w:rsidR="002A226A" w:rsidRPr="005144E4">
        <w:rPr>
          <w:rFonts w:ascii="Arial" w:eastAsia="Arial" w:hAnsi="Arial" w:cs="Arial"/>
          <w:color w:val="B66E76"/>
          <w:sz w:val="24"/>
          <w:szCs w:val="24"/>
          <w:lang w:val="es-ES"/>
        </w:rPr>
        <w:t>3</w:t>
      </w:r>
      <w:r w:rsidR="0005491C" w:rsidRPr="005144E4">
        <w:rPr>
          <w:lang w:val="es-ES"/>
        </w:rPr>
        <w:t xml:space="preserve">. </w:t>
      </w:r>
      <w:r w:rsidR="00F75904" w:rsidRPr="005144E4">
        <w:rPr>
          <w:rFonts w:ascii="Arial" w:eastAsia="Arial" w:hAnsi="Arial" w:cs="Arial"/>
          <w:sz w:val="24"/>
          <w:szCs w:val="24"/>
          <w:lang w:val="es-ES"/>
        </w:rPr>
        <w:t>El estudio de los componentes químicos y biológicos de un conjunto de dientes de ovejas ha permitido a los investigadores confirmar que, entre los siglos III a.</w:t>
      </w:r>
      <w:r w:rsidR="00F75904" w:rsidRPr="005144E4">
        <w:rPr>
          <w:rFonts w:ascii="Arial" w:eastAsia="Arial" w:hAnsi="Arial" w:cs="Arial"/>
          <w:sz w:val="24"/>
          <w:szCs w:val="24"/>
          <w:lang w:val="es-ES"/>
        </w:rPr>
        <w:t xml:space="preserve"> </w:t>
      </w:r>
      <w:r w:rsidR="00F75904" w:rsidRPr="005144E4">
        <w:rPr>
          <w:rFonts w:ascii="Arial" w:eastAsia="Arial" w:hAnsi="Arial" w:cs="Arial"/>
          <w:sz w:val="24"/>
          <w:szCs w:val="24"/>
          <w:lang w:val="es-ES"/>
        </w:rPr>
        <w:t>C. y II a.</w:t>
      </w:r>
      <w:r w:rsidR="00F75904" w:rsidRPr="005144E4">
        <w:rPr>
          <w:rFonts w:ascii="Arial" w:eastAsia="Arial" w:hAnsi="Arial" w:cs="Arial"/>
          <w:sz w:val="24"/>
          <w:szCs w:val="24"/>
          <w:lang w:val="es-ES"/>
        </w:rPr>
        <w:t xml:space="preserve"> </w:t>
      </w:r>
      <w:r w:rsidR="00F75904" w:rsidRPr="005144E4">
        <w:rPr>
          <w:rFonts w:ascii="Arial" w:eastAsia="Arial" w:hAnsi="Arial" w:cs="Arial"/>
          <w:sz w:val="24"/>
          <w:szCs w:val="24"/>
          <w:lang w:val="es-ES"/>
        </w:rPr>
        <w:t>C., la población dedicada a la agricultura y la ganadería practicaba movimientos altitudinales estacionales, de modo que en ciertas épocas del año se trasladaban a vivir a la montaña (posiblemente para encontrar mejores pastos para sus animales).</w:t>
      </w:r>
    </w:p>
    <w:p w14:paraId="75FD43A2" w14:textId="57C9FEDC" w:rsidR="00F75904" w:rsidRPr="005144E4" w:rsidRDefault="00F75904" w:rsidP="0005491C">
      <w:pPr>
        <w:jc w:val="both"/>
        <w:rPr>
          <w:rFonts w:ascii="Arial" w:eastAsia="Arial" w:hAnsi="Arial" w:cs="Arial"/>
          <w:sz w:val="24"/>
          <w:szCs w:val="24"/>
          <w:lang w:val="es-ES"/>
        </w:rPr>
      </w:pPr>
      <w:r w:rsidRPr="005144E4">
        <w:rPr>
          <w:rFonts w:ascii="Arial" w:eastAsia="Arial" w:hAnsi="Arial" w:cs="Arial"/>
          <w:sz w:val="24"/>
          <w:szCs w:val="24"/>
          <w:lang w:val="es-ES"/>
        </w:rPr>
        <w:t>Los investigadores han podido confirmarlo a través del análisis biogeoquímico de diferentes isótopos estables aplicados a un conjunto de dientes de ovejas procedentes de cuatro yacimientos arqueológicos de Catalu</w:t>
      </w:r>
      <w:r w:rsidRPr="005144E4">
        <w:rPr>
          <w:rFonts w:ascii="Arial" w:eastAsia="Arial" w:hAnsi="Arial" w:cs="Arial"/>
          <w:sz w:val="24"/>
          <w:szCs w:val="24"/>
          <w:lang w:val="es-ES"/>
        </w:rPr>
        <w:t>ny</w:t>
      </w:r>
      <w:r w:rsidRPr="005144E4">
        <w:rPr>
          <w:rFonts w:ascii="Arial" w:eastAsia="Arial" w:hAnsi="Arial" w:cs="Arial"/>
          <w:sz w:val="24"/>
          <w:szCs w:val="24"/>
          <w:lang w:val="es-ES"/>
        </w:rPr>
        <w:t>a.</w:t>
      </w:r>
    </w:p>
    <w:p w14:paraId="5BFB5715" w14:textId="28C0154F" w:rsidR="00F75904" w:rsidRPr="005144E4" w:rsidRDefault="00F75904" w:rsidP="0005491C">
      <w:pPr>
        <w:jc w:val="both"/>
        <w:rPr>
          <w:rFonts w:ascii="Arial" w:eastAsia="Arial" w:hAnsi="Arial" w:cs="Arial"/>
          <w:sz w:val="24"/>
          <w:szCs w:val="24"/>
          <w:lang w:val="es-ES"/>
        </w:rPr>
      </w:pPr>
      <w:r w:rsidRPr="005144E4">
        <w:rPr>
          <w:rFonts w:ascii="Arial" w:eastAsia="Arial" w:hAnsi="Arial" w:cs="Arial"/>
          <w:sz w:val="24"/>
          <w:szCs w:val="24"/>
          <w:lang w:val="es-ES"/>
        </w:rPr>
        <w:t xml:space="preserve">Los resultados obtenidos son fundamentales para comprender </w:t>
      </w:r>
      <w:r w:rsidRPr="005144E4">
        <w:rPr>
          <w:rFonts w:ascii="Arial" w:eastAsia="Arial" w:hAnsi="Arial" w:cs="Arial"/>
          <w:b/>
          <w:bCs/>
          <w:sz w:val="24"/>
          <w:szCs w:val="24"/>
          <w:lang w:val="es-ES"/>
        </w:rPr>
        <w:t>las estrategias ganaderas adoptadas por las comunidades ibéricas</w:t>
      </w:r>
      <w:r w:rsidRPr="005144E4">
        <w:rPr>
          <w:rFonts w:ascii="Arial" w:eastAsia="Arial" w:hAnsi="Arial" w:cs="Arial"/>
          <w:sz w:val="24"/>
          <w:szCs w:val="24"/>
          <w:lang w:val="es-ES"/>
        </w:rPr>
        <w:t xml:space="preserve">, que </w:t>
      </w:r>
      <w:r w:rsidRPr="005144E4">
        <w:rPr>
          <w:rFonts w:ascii="Arial" w:eastAsia="Arial" w:hAnsi="Arial" w:cs="Arial"/>
          <w:b/>
          <w:bCs/>
          <w:sz w:val="24"/>
          <w:szCs w:val="24"/>
          <w:lang w:val="es-ES"/>
        </w:rPr>
        <w:t>se basaban en una gran adaptabilidad a su entorno y el uso de una sofisticada red de relaciones sociales y económicas</w:t>
      </w:r>
      <w:r w:rsidRPr="005144E4">
        <w:rPr>
          <w:rFonts w:ascii="Arial" w:eastAsia="Arial" w:hAnsi="Arial" w:cs="Arial"/>
          <w:sz w:val="24"/>
          <w:szCs w:val="24"/>
          <w:lang w:val="es-ES"/>
        </w:rPr>
        <w:t>.</w:t>
      </w:r>
    </w:p>
    <w:p w14:paraId="39B319C3" w14:textId="6472D902" w:rsidR="00337065" w:rsidRPr="005144E4" w:rsidRDefault="00F75904" w:rsidP="00BD010A">
      <w:pPr>
        <w:jc w:val="both"/>
        <w:rPr>
          <w:rFonts w:ascii="Times" w:hAnsi="Times" w:cs="Times New Roman"/>
          <w:sz w:val="20"/>
          <w:szCs w:val="20"/>
          <w:lang w:val="es-ES" w:eastAsia="es-ES"/>
        </w:rPr>
      </w:pPr>
      <w:r w:rsidRPr="005144E4">
        <w:rPr>
          <w:rFonts w:ascii="Arial" w:eastAsia="Arial" w:hAnsi="Arial" w:cs="Arial"/>
          <w:sz w:val="24"/>
          <w:szCs w:val="24"/>
          <w:lang w:val="es-ES"/>
        </w:rPr>
        <w:t>Esta es la principal conclusión del estudio publicado en la prestigiosa revista científica</w:t>
      </w:r>
      <w:r w:rsidR="00337065" w:rsidRPr="005144E4">
        <w:rPr>
          <w:rFonts w:ascii="Arial" w:eastAsia="Arial" w:hAnsi="Arial" w:cs="Arial"/>
          <w:sz w:val="24"/>
          <w:szCs w:val="24"/>
          <w:lang w:val="es-ES"/>
        </w:rPr>
        <w:t xml:space="preserve"> </w:t>
      </w:r>
      <w:proofErr w:type="spellStart"/>
      <w:r w:rsidR="00337065" w:rsidRPr="005144E4">
        <w:rPr>
          <w:rFonts w:ascii="Arial" w:eastAsia="Arial" w:hAnsi="Arial" w:cs="Arial"/>
          <w:i/>
          <w:sz w:val="24"/>
          <w:szCs w:val="24"/>
          <w:lang w:val="es-ES"/>
        </w:rPr>
        <w:t>Frontiers</w:t>
      </w:r>
      <w:proofErr w:type="spellEnd"/>
      <w:r w:rsidR="00337065" w:rsidRPr="005144E4">
        <w:rPr>
          <w:rFonts w:ascii="Arial" w:eastAsia="Arial" w:hAnsi="Arial" w:cs="Arial"/>
          <w:i/>
          <w:sz w:val="24"/>
          <w:szCs w:val="24"/>
          <w:lang w:val="es-ES"/>
        </w:rPr>
        <w:t xml:space="preserve"> in </w:t>
      </w:r>
      <w:proofErr w:type="spellStart"/>
      <w:r w:rsidR="00337065" w:rsidRPr="005144E4">
        <w:rPr>
          <w:rFonts w:ascii="Arial" w:eastAsia="Arial" w:hAnsi="Arial" w:cs="Arial"/>
          <w:i/>
          <w:sz w:val="24"/>
          <w:szCs w:val="24"/>
          <w:lang w:val="es-ES"/>
        </w:rPr>
        <w:t>Environmental</w:t>
      </w:r>
      <w:proofErr w:type="spellEnd"/>
      <w:r w:rsidR="00337065" w:rsidRPr="005144E4">
        <w:rPr>
          <w:rFonts w:ascii="Arial" w:eastAsia="Arial" w:hAnsi="Arial" w:cs="Arial"/>
          <w:i/>
          <w:sz w:val="24"/>
          <w:szCs w:val="24"/>
          <w:lang w:val="es-ES"/>
        </w:rPr>
        <w:t xml:space="preserve"> </w:t>
      </w:r>
      <w:proofErr w:type="spellStart"/>
      <w:r w:rsidR="00337065" w:rsidRPr="005144E4">
        <w:rPr>
          <w:rFonts w:ascii="Arial" w:eastAsia="Arial" w:hAnsi="Arial" w:cs="Arial"/>
          <w:i/>
          <w:sz w:val="24"/>
          <w:szCs w:val="24"/>
          <w:lang w:val="es-ES"/>
        </w:rPr>
        <w:t>Archaeology</w:t>
      </w:r>
      <w:proofErr w:type="spellEnd"/>
      <w:r w:rsidR="00F96027" w:rsidRPr="005144E4">
        <w:rPr>
          <w:rFonts w:ascii="Arial" w:eastAsia="Arial" w:hAnsi="Arial" w:cs="Arial"/>
          <w:sz w:val="24"/>
          <w:szCs w:val="24"/>
          <w:lang w:val="es-ES"/>
        </w:rPr>
        <w:t xml:space="preserve"> </w:t>
      </w:r>
      <w:r w:rsidR="00337065" w:rsidRPr="005144E4">
        <w:rPr>
          <w:rFonts w:ascii="Arial" w:eastAsia="Arial" w:hAnsi="Arial" w:cs="Arial"/>
          <w:sz w:val="24"/>
          <w:szCs w:val="24"/>
          <w:lang w:val="es-ES"/>
        </w:rPr>
        <w:t>p</w:t>
      </w:r>
      <w:r w:rsidRPr="005144E4">
        <w:rPr>
          <w:rFonts w:ascii="Arial" w:eastAsia="Arial" w:hAnsi="Arial" w:cs="Arial"/>
          <w:sz w:val="24"/>
          <w:szCs w:val="24"/>
          <w:lang w:val="es-ES"/>
        </w:rPr>
        <w:t>o</w:t>
      </w:r>
      <w:r w:rsidR="00337065" w:rsidRPr="005144E4">
        <w:rPr>
          <w:rFonts w:ascii="Arial" w:eastAsia="Arial" w:hAnsi="Arial" w:cs="Arial"/>
          <w:sz w:val="24"/>
          <w:szCs w:val="24"/>
          <w:lang w:val="es-ES"/>
        </w:rPr>
        <w:t xml:space="preserve">r </w:t>
      </w:r>
      <w:r w:rsidR="00CC1833" w:rsidRPr="005144E4">
        <w:rPr>
          <w:rFonts w:ascii="Arial" w:eastAsia="Arial" w:hAnsi="Arial" w:cs="Arial"/>
          <w:sz w:val="24"/>
          <w:szCs w:val="24"/>
          <w:lang w:val="es-ES"/>
        </w:rPr>
        <w:t xml:space="preserve">Chiara </w:t>
      </w:r>
      <w:proofErr w:type="spellStart"/>
      <w:r w:rsidR="00CC1833" w:rsidRPr="005144E4">
        <w:rPr>
          <w:rFonts w:ascii="Arial" w:eastAsia="Arial" w:hAnsi="Arial" w:cs="Arial"/>
          <w:sz w:val="24"/>
          <w:szCs w:val="24"/>
          <w:lang w:val="es-ES"/>
        </w:rPr>
        <w:t>Messana</w:t>
      </w:r>
      <w:proofErr w:type="spellEnd"/>
      <w:r w:rsidR="00CC1833" w:rsidRPr="005144E4">
        <w:rPr>
          <w:rFonts w:ascii="Arial" w:eastAsia="Arial" w:hAnsi="Arial" w:cs="Arial"/>
          <w:sz w:val="24"/>
          <w:szCs w:val="24"/>
          <w:lang w:val="es-ES"/>
        </w:rPr>
        <w:t xml:space="preserve">, investigadora predoctoral </w:t>
      </w:r>
      <w:r w:rsidRPr="005144E4">
        <w:rPr>
          <w:rFonts w:ascii="Arial" w:eastAsia="Arial" w:hAnsi="Arial" w:cs="Arial"/>
          <w:sz w:val="24"/>
          <w:szCs w:val="24"/>
          <w:lang w:val="es-ES"/>
        </w:rPr>
        <w:t xml:space="preserve">en el </w:t>
      </w:r>
      <w:r w:rsidR="00337065" w:rsidRPr="005144E4">
        <w:rPr>
          <w:rFonts w:ascii="Arial" w:eastAsia="Arial" w:hAnsi="Arial" w:cs="Arial"/>
          <w:sz w:val="24"/>
          <w:szCs w:val="24"/>
          <w:lang w:val="es-ES"/>
        </w:rPr>
        <w:t xml:space="preserve">IPHES-CERCA, </w:t>
      </w:r>
      <w:r w:rsidRPr="005144E4">
        <w:rPr>
          <w:rFonts w:ascii="Arial" w:eastAsia="Arial" w:hAnsi="Arial" w:cs="Arial"/>
          <w:sz w:val="24"/>
          <w:szCs w:val="24"/>
          <w:lang w:val="es-ES"/>
        </w:rPr>
        <w:t xml:space="preserve">junto con </w:t>
      </w:r>
      <w:r w:rsidR="00337065" w:rsidRPr="005144E4">
        <w:rPr>
          <w:rFonts w:ascii="Arial" w:eastAsia="Arial" w:hAnsi="Arial" w:cs="Arial"/>
          <w:sz w:val="24"/>
          <w:szCs w:val="24"/>
          <w:lang w:val="es-ES"/>
        </w:rPr>
        <w:t>Carlos Tornero</w:t>
      </w:r>
      <w:r w:rsidR="00975790" w:rsidRPr="005144E4">
        <w:rPr>
          <w:rFonts w:ascii="Arial" w:eastAsia="Arial" w:hAnsi="Arial" w:cs="Arial"/>
          <w:sz w:val="24"/>
          <w:szCs w:val="24"/>
          <w:lang w:val="es-ES"/>
        </w:rPr>
        <w:t xml:space="preserve"> (</w:t>
      </w:r>
      <w:r w:rsidR="00CC1833" w:rsidRPr="005144E4">
        <w:rPr>
          <w:rFonts w:ascii="Arial" w:eastAsia="Arial" w:hAnsi="Arial" w:cs="Arial"/>
          <w:sz w:val="24"/>
          <w:szCs w:val="24"/>
          <w:lang w:val="es-ES"/>
        </w:rPr>
        <w:t>Universi</w:t>
      </w:r>
      <w:r w:rsidRPr="005144E4">
        <w:rPr>
          <w:rFonts w:ascii="Arial" w:eastAsia="Arial" w:hAnsi="Arial" w:cs="Arial"/>
          <w:sz w:val="24"/>
          <w:szCs w:val="24"/>
          <w:lang w:val="es-ES"/>
        </w:rPr>
        <w:t>d</w:t>
      </w:r>
      <w:r w:rsidR="00CC1833" w:rsidRPr="005144E4">
        <w:rPr>
          <w:rFonts w:ascii="Arial" w:eastAsia="Arial" w:hAnsi="Arial" w:cs="Arial"/>
          <w:sz w:val="24"/>
          <w:szCs w:val="24"/>
          <w:lang w:val="es-ES"/>
        </w:rPr>
        <w:t>a</w:t>
      </w:r>
      <w:r w:rsidRPr="005144E4">
        <w:rPr>
          <w:rFonts w:ascii="Arial" w:eastAsia="Arial" w:hAnsi="Arial" w:cs="Arial"/>
          <w:sz w:val="24"/>
          <w:szCs w:val="24"/>
          <w:lang w:val="es-ES"/>
        </w:rPr>
        <w:t>d</w:t>
      </w:r>
      <w:r w:rsidR="00CC1833" w:rsidRPr="005144E4">
        <w:rPr>
          <w:rFonts w:ascii="Arial" w:eastAsia="Arial" w:hAnsi="Arial" w:cs="Arial"/>
          <w:sz w:val="24"/>
          <w:szCs w:val="24"/>
          <w:lang w:val="es-ES"/>
        </w:rPr>
        <w:t xml:space="preserve"> Aut</w:t>
      </w:r>
      <w:r w:rsidRPr="005144E4">
        <w:rPr>
          <w:rFonts w:ascii="Arial" w:eastAsia="Arial" w:hAnsi="Arial" w:cs="Arial"/>
          <w:sz w:val="24"/>
          <w:szCs w:val="24"/>
          <w:lang w:val="es-ES"/>
        </w:rPr>
        <w:t>ó</w:t>
      </w:r>
      <w:r w:rsidR="00CC1833" w:rsidRPr="005144E4">
        <w:rPr>
          <w:rFonts w:ascii="Arial" w:eastAsia="Arial" w:hAnsi="Arial" w:cs="Arial"/>
          <w:sz w:val="24"/>
          <w:szCs w:val="24"/>
          <w:lang w:val="es-ES"/>
        </w:rPr>
        <w:t>noma de Barcelona</w:t>
      </w:r>
      <w:r w:rsidR="00975790" w:rsidRPr="005144E4">
        <w:rPr>
          <w:rFonts w:ascii="Arial" w:eastAsia="Arial" w:hAnsi="Arial" w:cs="Arial"/>
          <w:sz w:val="24"/>
          <w:szCs w:val="24"/>
          <w:lang w:val="es-ES"/>
        </w:rPr>
        <w:t xml:space="preserve"> – IPHES</w:t>
      </w:r>
      <w:r w:rsidR="00CC1833" w:rsidRPr="005144E4">
        <w:rPr>
          <w:rFonts w:ascii="Arial" w:eastAsia="Arial" w:hAnsi="Arial" w:cs="Arial"/>
          <w:sz w:val="24"/>
          <w:szCs w:val="24"/>
          <w:lang w:val="es-ES"/>
        </w:rPr>
        <w:t>)</w:t>
      </w:r>
      <w:r w:rsidR="00337065" w:rsidRPr="005144E4">
        <w:rPr>
          <w:rFonts w:ascii="Arial" w:eastAsia="Arial" w:hAnsi="Arial" w:cs="Arial"/>
          <w:sz w:val="24"/>
          <w:szCs w:val="24"/>
          <w:lang w:val="es-ES"/>
        </w:rPr>
        <w:t xml:space="preserve">, Richard </w:t>
      </w:r>
      <w:proofErr w:type="spellStart"/>
      <w:r w:rsidR="00337065" w:rsidRPr="005144E4">
        <w:rPr>
          <w:rFonts w:ascii="Arial" w:eastAsia="Arial" w:hAnsi="Arial" w:cs="Arial"/>
          <w:sz w:val="24"/>
          <w:szCs w:val="24"/>
          <w:lang w:val="es-ES"/>
        </w:rPr>
        <w:t>Madgwic</w:t>
      </w:r>
      <w:r w:rsidR="00BD010A" w:rsidRPr="005144E4">
        <w:rPr>
          <w:rFonts w:ascii="Arial" w:eastAsia="Arial" w:hAnsi="Arial" w:cs="Arial"/>
          <w:sz w:val="24"/>
          <w:szCs w:val="24"/>
          <w:lang w:val="es-ES"/>
        </w:rPr>
        <w:t>k</w:t>
      </w:r>
      <w:proofErr w:type="spellEnd"/>
      <w:r w:rsidR="00975790" w:rsidRPr="005144E4">
        <w:rPr>
          <w:rFonts w:ascii="Arial" w:eastAsia="Arial" w:hAnsi="Arial" w:cs="Arial"/>
          <w:sz w:val="24"/>
          <w:szCs w:val="24"/>
          <w:lang w:val="es-ES"/>
        </w:rPr>
        <w:t xml:space="preserve"> (</w:t>
      </w:r>
      <w:r w:rsidR="00BD010A" w:rsidRPr="005144E4">
        <w:rPr>
          <w:rFonts w:ascii="Arial" w:eastAsia="Arial" w:hAnsi="Arial" w:cs="Arial"/>
          <w:sz w:val="24"/>
          <w:szCs w:val="24"/>
          <w:lang w:val="es-ES"/>
        </w:rPr>
        <w:t>Universi</w:t>
      </w:r>
      <w:r w:rsidRPr="005144E4">
        <w:rPr>
          <w:rFonts w:ascii="Arial" w:eastAsia="Arial" w:hAnsi="Arial" w:cs="Arial"/>
          <w:sz w:val="24"/>
          <w:szCs w:val="24"/>
          <w:lang w:val="es-ES"/>
        </w:rPr>
        <w:t>d</w:t>
      </w:r>
      <w:r w:rsidR="00BD010A" w:rsidRPr="005144E4">
        <w:rPr>
          <w:rFonts w:ascii="Arial" w:eastAsia="Arial" w:hAnsi="Arial" w:cs="Arial"/>
          <w:sz w:val="24"/>
          <w:szCs w:val="24"/>
          <w:lang w:val="es-ES"/>
        </w:rPr>
        <w:t>a</w:t>
      </w:r>
      <w:r w:rsidRPr="005144E4">
        <w:rPr>
          <w:rFonts w:ascii="Arial" w:eastAsia="Arial" w:hAnsi="Arial" w:cs="Arial"/>
          <w:sz w:val="24"/>
          <w:szCs w:val="24"/>
          <w:lang w:val="es-ES"/>
        </w:rPr>
        <w:t>d</w:t>
      </w:r>
      <w:r w:rsidR="00BD010A" w:rsidRPr="005144E4">
        <w:rPr>
          <w:rFonts w:ascii="Arial" w:eastAsia="Arial" w:hAnsi="Arial" w:cs="Arial"/>
          <w:sz w:val="24"/>
          <w:szCs w:val="24"/>
          <w:lang w:val="es-ES"/>
        </w:rPr>
        <w:t xml:space="preserve"> de Cardiff</w:t>
      </w:r>
      <w:r w:rsidR="00975790" w:rsidRPr="005144E4">
        <w:rPr>
          <w:rFonts w:ascii="Arial" w:eastAsia="Arial" w:hAnsi="Arial" w:cs="Arial"/>
          <w:sz w:val="24"/>
          <w:szCs w:val="24"/>
          <w:lang w:val="es-ES"/>
        </w:rPr>
        <w:t>)</w:t>
      </w:r>
      <w:r w:rsidR="00BD010A" w:rsidRPr="005144E4">
        <w:rPr>
          <w:rFonts w:ascii="Arial" w:eastAsia="Arial" w:hAnsi="Arial" w:cs="Arial"/>
          <w:sz w:val="24"/>
          <w:szCs w:val="24"/>
          <w:lang w:val="es-ES"/>
        </w:rPr>
        <w:t xml:space="preserve">, Angela L. Lamb </w:t>
      </w:r>
      <w:r w:rsidRPr="005144E4">
        <w:rPr>
          <w:rFonts w:ascii="Arial" w:eastAsia="Arial" w:hAnsi="Arial" w:cs="Arial"/>
          <w:sz w:val="24"/>
          <w:szCs w:val="24"/>
          <w:lang w:val="es-ES"/>
        </w:rPr>
        <w:lastRenderedPageBreak/>
        <w:t>y</w:t>
      </w:r>
      <w:r w:rsidR="00BD010A" w:rsidRPr="005144E4">
        <w:rPr>
          <w:rFonts w:ascii="Arial" w:eastAsia="Arial" w:hAnsi="Arial" w:cs="Arial"/>
          <w:sz w:val="24"/>
          <w:szCs w:val="24"/>
          <w:lang w:val="es-ES"/>
        </w:rPr>
        <w:t xml:space="preserve"> Jane Evans</w:t>
      </w:r>
      <w:r w:rsidR="00975790" w:rsidRPr="005144E4">
        <w:rPr>
          <w:rFonts w:ascii="Arial" w:eastAsia="Arial" w:hAnsi="Arial" w:cs="Arial"/>
          <w:sz w:val="24"/>
          <w:szCs w:val="24"/>
          <w:lang w:val="es-ES"/>
        </w:rPr>
        <w:t xml:space="preserve"> (</w:t>
      </w:r>
      <w:r w:rsidR="00BD010A" w:rsidRPr="005144E4">
        <w:rPr>
          <w:rFonts w:ascii="Arial" w:eastAsia="Arial" w:hAnsi="Arial" w:cs="Arial"/>
          <w:sz w:val="24"/>
          <w:szCs w:val="24"/>
          <w:lang w:val="es-ES"/>
        </w:rPr>
        <w:t xml:space="preserve">British Geological </w:t>
      </w:r>
      <w:proofErr w:type="spellStart"/>
      <w:r w:rsidR="00BD010A" w:rsidRPr="005144E4">
        <w:rPr>
          <w:rFonts w:ascii="Arial" w:eastAsia="Arial" w:hAnsi="Arial" w:cs="Arial"/>
          <w:sz w:val="24"/>
          <w:szCs w:val="24"/>
          <w:lang w:val="es-ES"/>
        </w:rPr>
        <w:t>Survey</w:t>
      </w:r>
      <w:proofErr w:type="spellEnd"/>
      <w:r w:rsidR="00975790" w:rsidRPr="005144E4">
        <w:rPr>
          <w:rFonts w:ascii="Arial" w:eastAsia="Arial" w:hAnsi="Arial" w:cs="Arial"/>
          <w:sz w:val="24"/>
          <w:szCs w:val="24"/>
          <w:lang w:val="es-ES"/>
        </w:rPr>
        <w:t>)</w:t>
      </w:r>
      <w:r w:rsidR="00BD010A" w:rsidRPr="005144E4">
        <w:rPr>
          <w:rFonts w:ascii="Arial" w:eastAsia="Arial" w:hAnsi="Arial" w:cs="Arial"/>
          <w:sz w:val="24"/>
          <w:szCs w:val="24"/>
          <w:lang w:val="es-ES"/>
        </w:rPr>
        <w:t xml:space="preserve"> </w:t>
      </w:r>
      <w:r w:rsidRPr="005144E4">
        <w:rPr>
          <w:rFonts w:ascii="Arial" w:eastAsia="Arial" w:hAnsi="Arial" w:cs="Arial"/>
          <w:sz w:val="24"/>
          <w:szCs w:val="24"/>
          <w:lang w:val="es-ES"/>
        </w:rPr>
        <w:t>y</w:t>
      </w:r>
      <w:r w:rsidR="00BD010A" w:rsidRPr="005144E4">
        <w:rPr>
          <w:rFonts w:ascii="Arial" w:eastAsia="Arial" w:hAnsi="Arial" w:cs="Arial"/>
          <w:sz w:val="24"/>
          <w:szCs w:val="24"/>
          <w:lang w:val="es-ES"/>
        </w:rPr>
        <w:t xml:space="preserve"> </w:t>
      </w:r>
      <w:proofErr w:type="spellStart"/>
      <w:r w:rsidR="0040424A" w:rsidRPr="005144E4">
        <w:rPr>
          <w:rFonts w:ascii="Arial" w:eastAsia="Arial" w:hAnsi="Arial" w:cs="Arial"/>
          <w:sz w:val="24"/>
          <w:szCs w:val="24"/>
          <w:lang w:val="es-ES"/>
        </w:rPr>
        <w:t>Lídia</w:t>
      </w:r>
      <w:proofErr w:type="spellEnd"/>
      <w:r w:rsidR="0040424A" w:rsidRPr="005144E4">
        <w:rPr>
          <w:rFonts w:ascii="Arial" w:eastAsia="Arial" w:hAnsi="Arial" w:cs="Arial"/>
          <w:sz w:val="24"/>
          <w:szCs w:val="24"/>
          <w:lang w:val="es-ES"/>
        </w:rPr>
        <w:t xml:space="preserve"> </w:t>
      </w:r>
      <w:r w:rsidR="00BD010A" w:rsidRPr="005144E4">
        <w:rPr>
          <w:rFonts w:ascii="Arial" w:eastAsia="Arial" w:hAnsi="Arial" w:cs="Arial"/>
          <w:sz w:val="24"/>
          <w:szCs w:val="24"/>
          <w:lang w:val="es-ES"/>
        </w:rPr>
        <w:t xml:space="preserve">Colominas </w:t>
      </w:r>
      <w:r w:rsidR="00975790" w:rsidRPr="005144E4">
        <w:rPr>
          <w:rFonts w:ascii="Arial" w:eastAsia="Arial" w:hAnsi="Arial" w:cs="Arial"/>
          <w:sz w:val="24"/>
          <w:szCs w:val="24"/>
          <w:lang w:val="es-ES"/>
        </w:rPr>
        <w:t>(</w:t>
      </w:r>
      <w:r w:rsidR="00CC1833" w:rsidRPr="005144E4">
        <w:rPr>
          <w:rFonts w:ascii="Arial" w:eastAsia="Arial" w:hAnsi="Arial" w:cs="Arial"/>
          <w:sz w:val="24"/>
          <w:szCs w:val="24"/>
          <w:lang w:val="es-ES"/>
        </w:rPr>
        <w:t>Institut</w:t>
      </w:r>
      <w:r w:rsidRPr="005144E4">
        <w:rPr>
          <w:rFonts w:ascii="Arial" w:eastAsia="Arial" w:hAnsi="Arial" w:cs="Arial"/>
          <w:sz w:val="24"/>
          <w:szCs w:val="24"/>
          <w:lang w:val="es-ES"/>
        </w:rPr>
        <w:t>o</w:t>
      </w:r>
      <w:r w:rsidR="00CC1833" w:rsidRPr="005144E4">
        <w:rPr>
          <w:rFonts w:ascii="Arial" w:eastAsia="Arial" w:hAnsi="Arial" w:cs="Arial"/>
          <w:sz w:val="24"/>
          <w:szCs w:val="24"/>
          <w:lang w:val="es-ES"/>
        </w:rPr>
        <w:t xml:space="preserve"> Catal</w:t>
      </w:r>
      <w:r w:rsidRPr="005144E4">
        <w:rPr>
          <w:rFonts w:ascii="Arial" w:eastAsia="Arial" w:hAnsi="Arial" w:cs="Arial"/>
          <w:sz w:val="24"/>
          <w:szCs w:val="24"/>
          <w:lang w:val="es-ES"/>
        </w:rPr>
        <w:t>án</w:t>
      </w:r>
      <w:r w:rsidR="00CC1833" w:rsidRPr="005144E4">
        <w:rPr>
          <w:rFonts w:ascii="Arial" w:eastAsia="Arial" w:hAnsi="Arial" w:cs="Arial"/>
          <w:sz w:val="24"/>
          <w:szCs w:val="24"/>
          <w:lang w:val="es-ES"/>
        </w:rPr>
        <w:t xml:space="preserve"> d</w:t>
      </w:r>
      <w:r w:rsidRPr="005144E4">
        <w:rPr>
          <w:rFonts w:ascii="Arial" w:eastAsia="Arial" w:hAnsi="Arial" w:cs="Arial"/>
          <w:sz w:val="24"/>
          <w:szCs w:val="24"/>
          <w:lang w:val="es-ES"/>
        </w:rPr>
        <w:t xml:space="preserve">e </w:t>
      </w:r>
      <w:r w:rsidR="00CC1833" w:rsidRPr="005144E4">
        <w:rPr>
          <w:rFonts w:ascii="Arial" w:eastAsia="Arial" w:hAnsi="Arial" w:cs="Arial"/>
          <w:sz w:val="24"/>
          <w:szCs w:val="24"/>
          <w:lang w:val="es-ES"/>
        </w:rPr>
        <w:t>Arqueolog</w:t>
      </w:r>
      <w:r w:rsidRPr="005144E4">
        <w:rPr>
          <w:rFonts w:ascii="Arial" w:eastAsia="Arial" w:hAnsi="Arial" w:cs="Arial"/>
          <w:sz w:val="24"/>
          <w:szCs w:val="24"/>
          <w:lang w:val="es-ES"/>
        </w:rPr>
        <w:t>í</w:t>
      </w:r>
      <w:r w:rsidR="00CC1833" w:rsidRPr="005144E4">
        <w:rPr>
          <w:rFonts w:ascii="Arial" w:eastAsia="Arial" w:hAnsi="Arial" w:cs="Arial"/>
          <w:sz w:val="24"/>
          <w:szCs w:val="24"/>
          <w:lang w:val="es-ES"/>
        </w:rPr>
        <w:t>a Cl</w:t>
      </w:r>
      <w:r w:rsidRPr="005144E4">
        <w:rPr>
          <w:rFonts w:ascii="Arial" w:eastAsia="Arial" w:hAnsi="Arial" w:cs="Arial"/>
          <w:sz w:val="24"/>
          <w:szCs w:val="24"/>
          <w:lang w:val="es-ES"/>
        </w:rPr>
        <w:t>á</w:t>
      </w:r>
      <w:r w:rsidR="00CC1833" w:rsidRPr="005144E4">
        <w:rPr>
          <w:rFonts w:ascii="Arial" w:eastAsia="Arial" w:hAnsi="Arial" w:cs="Arial"/>
          <w:sz w:val="24"/>
          <w:szCs w:val="24"/>
          <w:lang w:val="es-ES"/>
        </w:rPr>
        <w:t>sica</w:t>
      </w:r>
      <w:r w:rsidR="00EB324F" w:rsidRPr="005144E4">
        <w:rPr>
          <w:rFonts w:ascii="Arial" w:eastAsia="Arial" w:hAnsi="Arial" w:cs="Arial"/>
          <w:sz w:val="24"/>
          <w:szCs w:val="24"/>
          <w:lang w:val="es-ES"/>
        </w:rPr>
        <w:t>, ICAC</w:t>
      </w:r>
      <w:r w:rsidR="00CC1833" w:rsidRPr="005144E4">
        <w:rPr>
          <w:rFonts w:ascii="Arial" w:eastAsia="Arial" w:hAnsi="Arial" w:cs="Arial"/>
          <w:sz w:val="24"/>
          <w:szCs w:val="24"/>
          <w:lang w:val="es-ES"/>
        </w:rPr>
        <w:t>-CERCA)</w:t>
      </w:r>
      <w:r w:rsidR="00BD010A" w:rsidRPr="005144E4">
        <w:rPr>
          <w:rFonts w:ascii="Arial" w:eastAsia="Arial" w:hAnsi="Arial" w:cs="Arial"/>
          <w:sz w:val="24"/>
          <w:szCs w:val="24"/>
          <w:lang w:val="es-ES"/>
        </w:rPr>
        <w:t>.</w:t>
      </w:r>
    </w:p>
    <w:p w14:paraId="56A5BD51" w14:textId="77777777" w:rsidR="00877643" w:rsidRPr="005144E4" w:rsidRDefault="00877643" w:rsidP="00F251B2">
      <w:pPr>
        <w:jc w:val="both"/>
        <w:rPr>
          <w:rFonts w:ascii="Arial" w:eastAsia="Arial" w:hAnsi="Arial" w:cs="Arial"/>
          <w:sz w:val="24"/>
          <w:szCs w:val="24"/>
          <w:lang w:val="es-ES"/>
        </w:rPr>
      </w:pPr>
    </w:p>
    <w:p w14:paraId="0260F043" w14:textId="62F013CF" w:rsidR="005144E4" w:rsidRPr="005144E4" w:rsidRDefault="005144E4" w:rsidP="004E42C2">
      <w:pPr>
        <w:jc w:val="both"/>
        <w:rPr>
          <w:rFonts w:ascii="Arial" w:eastAsia="Arial" w:hAnsi="Arial" w:cs="Arial"/>
          <w:b/>
          <w:sz w:val="24"/>
          <w:szCs w:val="24"/>
          <w:lang w:val="es-ES"/>
        </w:rPr>
      </w:pPr>
      <w:r w:rsidRPr="005144E4">
        <w:rPr>
          <w:rFonts w:ascii="Arial" w:eastAsia="Arial" w:hAnsi="Arial" w:cs="Arial"/>
          <w:b/>
          <w:sz w:val="24"/>
          <w:szCs w:val="24"/>
          <w:lang w:val="es-ES"/>
        </w:rPr>
        <w:t>Movilidad altitudinal en Catalu</w:t>
      </w:r>
      <w:r w:rsidRPr="005144E4">
        <w:rPr>
          <w:rFonts w:ascii="Arial" w:eastAsia="Arial" w:hAnsi="Arial" w:cs="Arial"/>
          <w:b/>
          <w:sz w:val="24"/>
          <w:szCs w:val="24"/>
          <w:lang w:val="es-ES"/>
        </w:rPr>
        <w:t>ny</w:t>
      </w:r>
      <w:r w:rsidRPr="005144E4">
        <w:rPr>
          <w:rFonts w:ascii="Arial" w:eastAsia="Arial" w:hAnsi="Arial" w:cs="Arial"/>
          <w:b/>
          <w:sz w:val="24"/>
          <w:szCs w:val="24"/>
          <w:lang w:val="es-ES"/>
        </w:rPr>
        <w:t>a durante la Edad del Hierro</w:t>
      </w:r>
    </w:p>
    <w:p w14:paraId="1A2D7650" w14:textId="284AA0CE" w:rsidR="005144E4" w:rsidRPr="005144E4" w:rsidRDefault="005144E4" w:rsidP="004E42C2">
      <w:pPr>
        <w:jc w:val="both"/>
        <w:rPr>
          <w:rFonts w:ascii="Arial" w:eastAsia="Arial" w:hAnsi="Arial" w:cs="Arial"/>
          <w:sz w:val="24"/>
          <w:szCs w:val="24"/>
          <w:lang w:val="es-ES"/>
        </w:rPr>
      </w:pPr>
      <w:r w:rsidRPr="005144E4">
        <w:rPr>
          <w:rFonts w:ascii="Arial" w:eastAsia="Arial" w:hAnsi="Arial" w:cs="Arial"/>
          <w:sz w:val="24"/>
          <w:szCs w:val="24"/>
          <w:lang w:val="es-ES"/>
        </w:rPr>
        <w:t xml:space="preserve">La movilidad altitudinal estacional ha sido durante siglos una práctica ampliamente utilizada por las comunidades ganaderas de la </w:t>
      </w:r>
      <w:r w:rsidRPr="005144E4">
        <w:rPr>
          <w:rFonts w:ascii="Arial" w:eastAsia="Arial" w:hAnsi="Arial" w:cs="Arial"/>
          <w:sz w:val="24"/>
          <w:szCs w:val="24"/>
          <w:lang w:val="es-ES"/>
        </w:rPr>
        <w:t>P</w:t>
      </w:r>
      <w:r w:rsidRPr="005144E4">
        <w:rPr>
          <w:rFonts w:ascii="Arial" w:eastAsia="Arial" w:hAnsi="Arial" w:cs="Arial"/>
          <w:sz w:val="24"/>
          <w:szCs w:val="24"/>
          <w:lang w:val="es-ES"/>
        </w:rPr>
        <w:t xml:space="preserve">enínsula </w:t>
      </w:r>
      <w:r w:rsidRPr="005144E4">
        <w:rPr>
          <w:rFonts w:ascii="Arial" w:eastAsia="Arial" w:hAnsi="Arial" w:cs="Arial"/>
          <w:sz w:val="24"/>
          <w:szCs w:val="24"/>
          <w:lang w:val="es-ES"/>
        </w:rPr>
        <w:t>I</w:t>
      </w:r>
      <w:r w:rsidRPr="005144E4">
        <w:rPr>
          <w:rFonts w:ascii="Arial" w:eastAsia="Arial" w:hAnsi="Arial" w:cs="Arial"/>
          <w:sz w:val="24"/>
          <w:szCs w:val="24"/>
          <w:lang w:val="es-ES"/>
        </w:rPr>
        <w:t>bérica, lo que les ha permitido hacer frente a los cambios del clima mediterráneo. Hasta ahora, se creía que comenzó a llevarse a cabo en la época romana, pero los resultados de la investigación recién presentada demuestran que las comunidades ibéricas que ocupaban nuestro territorio ya practicaban estrategias de movilidad de su ganado (especialmente ovejas).</w:t>
      </w:r>
    </w:p>
    <w:p w14:paraId="0EC5FC6A" w14:textId="5C952F92" w:rsidR="005144E4" w:rsidRPr="005144E4" w:rsidRDefault="005144E4" w:rsidP="004E42C2">
      <w:pPr>
        <w:jc w:val="both"/>
        <w:rPr>
          <w:rFonts w:ascii="Arial" w:eastAsia="Arial" w:hAnsi="Arial" w:cs="Arial"/>
          <w:sz w:val="24"/>
          <w:szCs w:val="24"/>
          <w:lang w:val="es-ES"/>
        </w:rPr>
      </w:pPr>
      <w:r w:rsidRPr="005144E4">
        <w:rPr>
          <w:rFonts w:ascii="Arial" w:eastAsia="Arial" w:hAnsi="Arial" w:cs="Arial"/>
          <w:sz w:val="24"/>
          <w:szCs w:val="24"/>
          <w:lang w:val="es-ES"/>
        </w:rPr>
        <w:t xml:space="preserve">El análisis biogeoquímico de isótopos de carbono, oxígeno y estroncio aplicado a los restos dentales de ovejas de cuatro yacimientos arqueológicos catalanes (Mas Castellar de </w:t>
      </w:r>
      <w:proofErr w:type="spellStart"/>
      <w:r w:rsidRPr="005144E4">
        <w:rPr>
          <w:rFonts w:ascii="Arial" w:eastAsia="Arial" w:hAnsi="Arial" w:cs="Arial"/>
          <w:sz w:val="24"/>
          <w:szCs w:val="24"/>
          <w:lang w:val="es-ES"/>
        </w:rPr>
        <w:t>Pontós</w:t>
      </w:r>
      <w:proofErr w:type="spellEnd"/>
      <w:r w:rsidRPr="005144E4">
        <w:rPr>
          <w:rFonts w:ascii="Arial" w:eastAsia="Arial" w:hAnsi="Arial" w:cs="Arial"/>
          <w:sz w:val="24"/>
          <w:szCs w:val="24"/>
          <w:lang w:val="es-ES"/>
        </w:rPr>
        <w:t xml:space="preserve">, Tossal de </w:t>
      </w:r>
      <w:proofErr w:type="spellStart"/>
      <w:r w:rsidRPr="005144E4">
        <w:rPr>
          <w:rFonts w:ascii="Arial" w:eastAsia="Arial" w:hAnsi="Arial" w:cs="Arial"/>
          <w:sz w:val="24"/>
          <w:szCs w:val="24"/>
          <w:lang w:val="es-ES"/>
        </w:rPr>
        <w:t>Baltarga</w:t>
      </w:r>
      <w:proofErr w:type="spellEnd"/>
      <w:r w:rsidRPr="005144E4">
        <w:rPr>
          <w:rFonts w:ascii="Arial" w:eastAsia="Arial" w:hAnsi="Arial" w:cs="Arial"/>
          <w:sz w:val="24"/>
          <w:szCs w:val="24"/>
          <w:lang w:val="es-ES"/>
        </w:rPr>
        <w:t xml:space="preserve">, Sant Esteve </w:t>
      </w:r>
      <w:proofErr w:type="spellStart"/>
      <w:r w:rsidRPr="005144E4">
        <w:rPr>
          <w:rFonts w:ascii="Arial" w:eastAsia="Arial" w:hAnsi="Arial" w:cs="Arial"/>
          <w:sz w:val="24"/>
          <w:szCs w:val="24"/>
          <w:lang w:val="es-ES"/>
        </w:rPr>
        <w:t>d'Olius</w:t>
      </w:r>
      <w:proofErr w:type="spellEnd"/>
      <w:r w:rsidRPr="005144E4">
        <w:rPr>
          <w:rFonts w:ascii="Arial" w:eastAsia="Arial" w:hAnsi="Arial" w:cs="Arial"/>
          <w:sz w:val="24"/>
          <w:szCs w:val="24"/>
          <w:lang w:val="es-ES"/>
        </w:rPr>
        <w:t>, Turó de la Rovira) ha revelado una compleja red de movimientos ganaderos por parte de las comunidades catalanas durante el siglo III a.</w:t>
      </w:r>
      <w:r w:rsidRPr="005144E4">
        <w:rPr>
          <w:rFonts w:ascii="Arial" w:eastAsia="Arial" w:hAnsi="Arial" w:cs="Arial"/>
          <w:sz w:val="24"/>
          <w:szCs w:val="24"/>
          <w:lang w:val="es-ES"/>
        </w:rPr>
        <w:t xml:space="preserve"> </w:t>
      </w:r>
      <w:r w:rsidRPr="005144E4">
        <w:rPr>
          <w:rFonts w:ascii="Arial" w:eastAsia="Arial" w:hAnsi="Arial" w:cs="Arial"/>
          <w:sz w:val="24"/>
          <w:szCs w:val="24"/>
          <w:lang w:val="es-ES"/>
        </w:rPr>
        <w:t>C.</w:t>
      </w:r>
    </w:p>
    <w:p w14:paraId="7790440C" w14:textId="77777777" w:rsidR="005144E4" w:rsidRPr="005144E4" w:rsidRDefault="005144E4" w:rsidP="0086546C">
      <w:pPr>
        <w:jc w:val="both"/>
        <w:rPr>
          <w:rFonts w:ascii="Arial" w:eastAsia="Arial" w:hAnsi="Arial" w:cs="Arial"/>
          <w:sz w:val="24"/>
          <w:szCs w:val="24"/>
          <w:lang w:val="es-ES"/>
        </w:rPr>
      </w:pPr>
      <w:r w:rsidRPr="005144E4">
        <w:rPr>
          <w:rFonts w:ascii="Arial" w:eastAsia="Arial" w:hAnsi="Arial" w:cs="Arial"/>
          <w:sz w:val="24"/>
          <w:szCs w:val="24"/>
          <w:lang w:val="es-ES"/>
        </w:rPr>
        <w:t xml:space="preserve">"Estos resultados ponen de manifiesto la extraordinaria capacidad de adaptación de las poblaciones ibéricas para hacer frente a los desafíos climáticos y geográficos antes de la llegada de los romanos y sus mejoras zootécnicas", comenta Chiara </w:t>
      </w:r>
      <w:proofErr w:type="spellStart"/>
      <w:r w:rsidRPr="005144E4">
        <w:rPr>
          <w:rFonts w:ascii="Arial" w:eastAsia="Arial" w:hAnsi="Arial" w:cs="Arial"/>
          <w:sz w:val="24"/>
          <w:szCs w:val="24"/>
          <w:lang w:val="es-ES"/>
        </w:rPr>
        <w:t>Messana</w:t>
      </w:r>
      <w:proofErr w:type="spellEnd"/>
      <w:r w:rsidRPr="005144E4">
        <w:rPr>
          <w:rFonts w:ascii="Arial" w:eastAsia="Arial" w:hAnsi="Arial" w:cs="Arial"/>
          <w:sz w:val="24"/>
          <w:szCs w:val="24"/>
          <w:lang w:val="es-ES"/>
        </w:rPr>
        <w:t>, investigadora predoctoral en el IPHES-CERCA.</w:t>
      </w:r>
    </w:p>
    <w:p w14:paraId="47B3E9B1" w14:textId="77777777" w:rsidR="00736410" w:rsidRPr="005144E4" w:rsidRDefault="00736410" w:rsidP="004E42C2">
      <w:pPr>
        <w:jc w:val="both"/>
        <w:rPr>
          <w:rFonts w:ascii="Arial" w:eastAsia="Arial" w:hAnsi="Arial" w:cs="Arial"/>
          <w:sz w:val="24"/>
          <w:szCs w:val="24"/>
          <w:lang w:val="es-ES"/>
        </w:rPr>
      </w:pPr>
    </w:p>
    <w:p w14:paraId="67BF3547" w14:textId="4D3BFDAE" w:rsidR="002B3F68" w:rsidRPr="005144E4" w:rsidRDefault="002B3F68" w:rsidP="004E42C2">
      <w:pPr>
        <w:jc w:val="both"/>
        <w:rPr>
          <w:rFonts w:ascii="Arial" w:eastAsia="Arial" w:hAnsi="Arial" w:cs="Arial"/>
          <w:b/>
          <w:sz w:val="24"/>
          <w:szCs w:val="24"/>
          <w:lang w:val="es-ES"/>
        </w:rPr>
      </w:pPr>
      <w:r w:rsidRPr="005144E4">
        <w:rPr>
          <w:rFonts w:ascii="Arial" w:eastAsia="Arial" w:hAnsi="Arial" w:cs="Arial"/>
          <w:b/>
          <w:sz w:val="24"/>
          <w:szCs w:val="24"/>
          <w:lang w:val="es-ES"/>
        </w:rPr>
        <w:t xml:space="preserve">Una </w:t>
      </w:r>
      <w:r w:rsidR="005144E4" w:rsidRPr="005144E4">
        <w:rPr>
          <w:rFonts w:ascii="Arial" w:eastAsia="Arial" w:hAnsi="Arial" w:cs="Arial"/>
          <w:b/>
          <w:sz w:val="24"/>
          <w:szCs w:val="24"/>
          <w:lang w:val="es-ES"/>
        </w:rPr>
        <w:t xml:space="preserve">sociedad con </w:t>
      </w:r>
      <w:r w:rsidR="00545040" w:rsidRPr="005144E4">
        <w:rPr>
          <w:rFonts w:ascii="Arial" w:eastAsia="Arial" w:hAnsi="Arial" w:cs="Arial"/>
          <w:b/>
          <w:sz w:val="24"/>
          <w:szCs w:val="24"/>
          <w:lang w:val="es-ES"/>
        </w:rPr>
        <w:t xml:space="preserve">una </w:t>
      </w:r>
      <w:r w:rsidR="005144E4" w:rsidRPr="005144E4">
        <w:rPr>
          <w:rFonts w:ascii="Arial" w:eastAsia="Arial" w:hAnsi="Arial" w:cs="Arial"/>
          <w:b/>
          <w:sz w:val="24"/>
          <w:szCs w:val="24"/>
          <w:lang w:val="es-ES"/>
        </w:rPr>
        <w:t>g</w:t>
      </w:r>
      <w:r w:rsidR="00545040" w:rsidRPr="005144E4">
        <w:rPr>
          <w:rFonts w:ascii="Arial" w:eastAsia="Arial" w:hAnsi="Arial" w:cs="Arial"/>
          <w:b/>
          <w:sz w:val="24"/>
          <w:szCs w:val="24"/>
          <w:lang w:val="es-ES"/>
        </w:rPr>
        <w:t>a</w:t>
      </w:r>
      <w:r w:rsidR="005144E4" w:rsidRPr="005144E4">
        <w:rPr>
          <w:rFonts w:ascii="Arial" w:eastAsia="Arial" w:hAnsi="Arial" w:cs="Arial"/>
          <w:b/>
          <w:sz w:val="24"/>
          <w:szCs w:val="24"/>
          <w:lang w:val="es-ES"/>
        </w:rPr>
        <w:t>n</w:t>
      </w:r>
      <w:r w:rsidR="00545040" w:rsidRPr="005144E4">
        <w:rPr>
          <w:rFonts w:ascii="Arial" w:eastAsia="Arial" w:hAnsi="Arial" w:cs="Arial"/>
          <w:b/>
          <w:sz w:val="24"/>
          <w:szCs w:val="24"/>
          <w:lang w:val="es-ES"/>
        </w:rPr>
        <w:t>ader</w:t>
      </w:r>
      <w:r w:rsidR="005144E4" w:rsidRPr="005144E4">
        <w:rPr>
          <w:rFonts w:ascii="Arial" w:eastAsia="Arial" w:hAnsi="Arial" w:cs="Arial"/>
          <w:b/>
          <w:sz w:val="24"/>
          <w:szCs w:val="24"/>
          <w:lang w:val="es-ES"/>
        </w:rPr>
        <w:t>í</w:t>
      </w:r>
      <w:r w:rsidR="00545040" w:rsidRPr="005144E4">
        <w:rPr>
          <w:rFonts w:ascii="Arial" w:eastAsia="Arial" w:hAnsi="Arial" w:cs="Arial"/>
          <w:b/>
          <w:sz w:val="24"/>
          <w:szCs w:val="24"/>
          <w:lang w:val="es-ES"/>
        </w:rPr>
        <w:t>a adaptable</w:t>
      </w:r>
    </w:p>
    <w:p w14:paraId="76D91AE0" w14:textId="68B20092" w:rsidR="00545040" w:rsidRPr="005144E4" w:rsidRDefault="005144E4" w:rsidP="00F251B2">
      <w:pPr>
        <w:jc w:val="both"/>
        <w:rPr>
          <w:rFonts w:ascii="Arial" w:eastAsia="Arial" w:hAnsi="Arial" w:cs="Arial"/>
          <w:sz w:val="24"/>
          <w:szCs w:val="24"/>
          <w:lang w:val="es-ES"/>
        </w:rPr>
      </w:pPr>
      <w:r w:rsidRPr="005144E4">
        <w:rPr>
          <w:rFonts w:ascii="Arial" w:eastAsia="Arial" w:hAnsi="Arial" w:cs="Arial"/>
          <w:sz w:val="24"/>
          <w:szCs w:val="24"/>
          <w:lang w:val="es-ES"/>
        </w:rPr>
        <w:t>Las poblaciones ibéricas de la Edad del Hierro poseían un amplio conocimiento y experiencia en la cría, gestión y explotación de ovejas. Esta habilidad les permitió superar con éxito los duros inviernos de montaña y los veranos áridos de las tierras bajas. Sin embargo, la adopción de una estrategia de ganadería móvil no era una práctica generalizada y estaba estrechamente relacionada con las condiciones ambientales, las necesidades económicas y las decisiones políticas de cada asentamiento.</w:t>
      </w:r>
    </w:p>
    <w:p w14:paraId="6D5E64B7" w14:textId="77777777" w:rsidR="005144E4" w:rsidRDefault="005144E4" w:rsidP="0086546C">
      <w:pPr>
        <w:jc w:val="both"/>
        <w:rPr>
          <w:rFonts w:ascii="Arial" w:eastAsia="Arial" w:hAnsi="Arial" w:cs="Arial"/>
          <w:sz w:val="24"/>
          <w:szCs w:val="24"/>
          <w:lang w:val="es-ES"/>
        </w:rPr>
      </w:pPr>
      <w:r w:rsidRPr="005144E4">
        <w:rPr>
          <w:rFonts w:ascii="Arial" w:eastAsia="Arial" w:hAnsi="Arial" w:cs="Arial"/>
          <w:sz w:val="24"/>
          <w:szCs w:val="24"/>
          <w:lang w:val="es-ES"/>
        </w:rPr>
        <w:t xml:space="preserve">Como resultado, en los cuatro yacimientos examinados en este estudio se documentaron cuatro modelos de ganadería diferentes: Mas Castellar de </w:t>
      </w:r>
      <w:proofErr w:type="spellStart"/>
      <w:r w:rsidRPr="005144E4">
        <w:rPr>
          <w:rFonts w:ascii="Arial" w:eastAsia="Arial" w:hAnsi="Arial" w:cs="Arial"/>
          <w:sz w:val="24"/>
          <w:szCs w:val="24"/>
          <w:lang w:val="es-ES"/>
        </w:rPr>
        <w:t>Pontós</w:t>
      </w:r>
      <w:proofErr w:type="spellEnd"/>
      <w:r w:rsidRPr="005144E4">
        <w:rPr>
          <w:rFonts w:ascii="Arial" w:eastAsia="Arial" w:hAnsi="Arial" w:cs="Arial"/>
          <w:sz w:val="24"/>
          <w:szCs w:val="24"/>
          <w:lang w:val="es-ES"/>
        </w:rPr>
        <w:t xml:space="preserve"> (Girona, 154 msnm) presentaba un sistema ganadero sedentario; en el Tossal de </w:t>
      </w:r>
      <w:proofErr w:type="spellStart"/>
      <w:r w:rsidRPr="005144E4">
        <w:rPr>
          <w:rFonts w:ascii="Arial" w:eastAsia="Arial" w:hAnsi="Arial" w:cs="Arial"/>
          <w:sz w:val="24"/>
          <w:szCs w:val="24"/>
          <w:lang w:val="es-ES"/>
        </w:rPr>
        <w:t>Baltarga</w:t>
      </w:r>
      <w:proofErr w:type="spellEnd"/>
      <w:r w:rsidRPr="005144E4">
        <w:rPr>
          <w:rFonts w:ascii="Arial" w:eastAsia="Arial" w:hAnsi="Arial" w:cs="Arial"/>
          <w:sz w:val="24"/>
          <w:szCs w:val="24"/>
          <w:lang w:val="es-ES"/>
        </w:rPr>
        <w:t xml:space="preserve"> (Bellver de </w:t>
      </w:r>
      <w:proofErr w:type="spellStart"/>
      <w:r w:rsidRPr="005144E4">
        <w:rPr>
          <w:rFonts w:ascii="Arial" w:eastAsia="Arial" w:hAnsi="Arial" w:cs="Arial"/>
          <w:sz w:val="24"/>
          <w:szCs w:val="24"/>
          <w:lang w:val="es-ES"/>
        </w:rPr>
        <w:t>Cerdanya</w:t>
      </w:r>
      <w:proofErr w:type="spellEnd"/>
      <w:r w:rsidRPr="005144E4">
        <w:rPr>
          <w:rFonts w:ascii="Arial" w:eastAsia="Arial" w:hAnsi="Arial" w:cs="Arial"/>
          <w:sz w:val="24"/>
          <w:szCs w:val="24"/>
          <w:lang w:val="es-ES"/>
        </w:rPr>
        <w:t xml:space="preserve">, 1166 msnm), el único asentamiento a gran altitud, parte del rebaño practicaba una movilidad altitudinal estacional entre dos ecosistemas complementarios, desplazándose hacia las tierras bajas durante el invierno; se detecta un tipo de movilidad unidireccional en Sant Esteve </w:t>
      </w:r>
      <w:proofErr w:type="spellStart"/>
      <w:r w:rsidRPr="005144E4">
        <w:rPr>
          <w:rFonts w:ascii="Arial" w:eastAsia="Arial" w:hAnsi="Arial" w:cs="Arial"/>
          <w:sz w:val="24"/>
          <w:szCs w:val="24"/>
          <w:lang w:val="es-ES"/>
        </w:rPr>
        <w:t>d'Olius</w:t>
      </w:r>
      <w:proofErr w:type="spellEnd"/>
      <w:r w:rsidRPr="005144E4">
        <w:rPr>
          <w:rFonts w:ascii="Arial" w:eastAsia="Arial" w:hAnsi="Arial" w:cs="Arial"/>
          <w:sz w:val="24"/>
          <w:szCs w:val="24"/>
          <w:lang w:val="es-ES"/>
        </w:rPr>
        <w:t xml:space="preserve"> (Solsonès, 664 msnm), con la agregación de ovejas de procedencia externa al rebaño, probablemente en el marco de un sistema de intercambio de productos; y finalmente, en el Turó de Rovira (</w:t>
      </w:r>
      <w:proofErr w:type="spellStart"/>
      <w:r w:rsidRPr="005144E4">
        <w:rPr>
          <w:rFonts w:ascii="Arial" w:eastAsia="Arial" w:hAnsi="Arial" w:cs="Arial"/>
          <w:sz w:val="24"/>
          <w:szCs w:val="24"/>
          <w:lang w:val="es-ES"/>
        </w:rPr>
        <w:t>Barcelonès</w:t>
      </w:r>
      <w:proofErr w:type="spellEnd"/>
      <w:r w:rsidRPr="005144E4">
        <w:rPr>
          <w:rFonts w:ascii="Arial" w:eastAsia="Arial" w:hAnsi="Arial" w:cs="Arial"/>
          <w:sz w:val="24"/>
          <w:szCs w:val="24"/>
          <w:lang w:val="es-ES"/>
        </w:rPr>
        <w:t>, 266 msnm), una parte del rebaño practicaba durante el verano una movilidad estacional de corta distancia.</w:t>
      </w:r>
    </w:p>
    <w:p w14:paraId="72CEF142" w14:textId="77777777" w:rsidR="0086546C" w:rsidRPr="005144E4" w:rsidRDefault="0086546C" w:rsidP="0086546C">
      <w:pPr>
        <w:jc w:val="both"/>
        <w:rPr>
          <w:rFonts w:ascii="Arial" w:eastAsia="Arial" w:hAnsi="Arial" w:cs="Arial"/>
          <w:sz w:val="24"/>
          <w:szCs w:val="24"/>
          <w:lang w:val="es-ES"/>
        </w:rPr>
      </w:pPr>
    </w:p>
    <w:p w14:paraId="2B42A7FB" w14:textId="77777777" w:rsidR="005144E4" w:rsidRPr="005144E4" w:rsidRDefault="005144E4" w:rsidP="002B3F68">
      <w:pPr>
        <w:jc w:val="both"/>
        <w:rPr>
          <w:rFonts w:ascii="Arial" w:eastAsia="Arial" w:hAnsi="Arial" w:cs="Arial"/>
          <w:b/>
          <w:sz w:val="24"/>
          <w:szCs w:val="24"/>
          <w:lang w:val="es-ES"/>
        </w:rPr>
      </w:pPr>
      <w:r w:rsidRPr="005144E4">
        <w:rPr>
          <w:rFonts w:ascii="Arial" w:eastAsia="Arial" w:hAnsi="Arial" w:cs="Arial"/>
          <w:b/>
          <w:sz w:val="24"/>
          <w:szCs w:val="24"/>
          <w:lang w:val="es-ES"/>
        </w:rPr>
        <w:lastRenderedPageBreak/>
        <w:t>Implicaciones para la antigua Iberia</w:t>
      </w:r>
    </w:p>
    <w:p w14:paraId="4300698A" w14:textId="3781B36E" w:rsidR="005144E4" w:rsidRPr="005144E4" w:rsidRDefault="005144E4" w:rsidP="002B3F68">
      <w:pPr>
        <w:jc w:val="both"/>
        <w:rPr>
          <w:rFonts w:ascii="Arial" w:eastAsia="Arial" w:hAnsi="Arial" w:cs="Arial"/>
          <w:sz w:val="24"/>
          <w:szCs w:val="24"/>
          <w:lang w:val="es-ES"/>
        </w:rPr>
      </w:pPr>
      <w:r w:rsidRPr="005144E4">
        <w:rPr>
          <w:rFonts w:ascii="Arial" w:eastAsia="Arial" w:hAnsi="Arial" w:cs="Arial"/>
          <w:sz w:val="24"/>
          <w:szCs w:val="24"/>
          <w:lang w:val="es-ES"/>
        </w:rPr>
        <w:t xml:space="preserve">Los resultados de este estudio no solo proporcionan una comprensión más completa de la gestión ganadera llevada a cabo por las comunidades ibéricas del noreste peninsular, sino que también tienen implicaciones históricas significativas. Las primeras evidencias de movimientos altitudinales estacionales entre los Pirineos y las tierras bajas en el Tossal de </w:t>
      </w:r>
      <w:proofErr w:type="spellStart"/>
      <w:r w:rsidRPr="005144E4">
        <w:rPr>
          <w:rFonts w:ascii="Arial" w:eastAsia="Arial" w:hAnsi="Arial" w:cs="Arial"/>
          <w:sz w:val="24"/>
          <w:szCs w:val="24"/>
          <w:lang w:val="es-ES"/>
        </w:rPr>
        <w:t>Baltarga</w:t>
      </w:r>
      <w:proofErr w:type="spellEnd"/>
      <w:r w:rsidRPr="005144E4">
        <w:rPr>
          <w:rFonts w:ascii="Arial" w:eastAsia="Arial" w:hAnsi="Arial" w:cs="Arial"/>
          <w:sz w:val="24"/>
          <w:szCs w:val="24"/>
          <w:lang w:val="es-ES"/>
        </w:rPr>
        <w:t xml:space="preserve"> </w:t>
      </w:r>
      <w:r w:rsidRPr="005144E4">
        <w:rPr>
          <w:rFonts w:ascii="Arial" w:eastAsia="Arial" w:hAnsi="Arial" w:cs="Arial"/>
          <w:b/>
          <w:bCs/>
          <w:sz w:val="24"/>
          <w:szCs w:val="24"/>
          <w:lang w:val="es-ES"/>
        </w:rPr>
        <w:t>ponen de manifiesto la existencia de un mundo ibérico-pirenaico más integrado y conectado con las comunidades de la llanura</w:t>
      </w:r>
      <w:r w:rsidRPr="005144E4">
        <w:rPr>
          <w:rFonts w:ascii="Arial" w:eastAsia="Arial" w:hAnsi="Arial" w:cs="Arial"/>
          <w:sz w:val="24"/>
          <w:szCs w:val="24"/>
          <w:lang w:val="es-ES"/>
        </w:rPr>
        <w:t>. A</w:t>
      </w:r>
      <w:r w:rsidRPr="005144E4">
        <w:rPr>
          <w:rFonts w:ascii="Arial" w:eastAsia="Arial" w:hAnsi="Arial" w:cs="Arial"/>
          <w:sz w:val="24"/>
          <w:szCs w:val="24"/>
          <w:lang w:val="es-ES"/>
        </w:rPr>
        <w:t xml:space="preserve"> </w:t>
      </w:r>
      <w:r w:rsidRPr="005144E4">
        <w:rPr>
          <w:rFonts w:ascii="Arial" w:eastAsia="Arial" w:hAnsi="Arial" w:cs="Arial"/>
          <w:sz w:val="24"/>
          <w:szCs w:val="24"/>
          <w:lang w:val="es-ES"/>
        </w:rPr>
        <w:t>l</w:t>
      </w:r>
      <w:r w:rsidRPr="005144E4">
        <w:rPr>
          <w:rFonts w:ascii="Arial" w:eastAsia="Arial" w:hAnsi="Arial" w:cs="Arial"/>
          <w:sz w:val="24"/>
          <w:szCs w:val="24"/>
          <w:lang w:val="es-ES"/>
        </w:rPr>
        <w:t>a vez</w:t>
      </w:r>
      <w:r w:rsidRPr="005144E4">
        <w:rPr>
          <w:rFonts w:ascii="Arial" w:eastAsia="Arial" w:hAnsi="Arial" w:cs="Arial"/>
          <w:sz w:val="24"/>
          <w:szCs w:val="24"/>
          <w:lang w:val="es-ES"/>
        </w:rPr>
        <w:t xml:space="preserve">, el estudio abre una línea de investigación para la identificación de estrategias similares en la Meseta </w:t>
      </w:r>
      <w:r w:rsidRPr="005144E4">
        <w:rPr>
          <w:rFonts w:ascii="Arial" w:eastAsia="Arial" w:hAnsi="Arial" w:cs="Arial"/>
          <w:sz w:val="24"/>
          <w:szCs w:val="24"/>
          <w:lang w:val="es-ES"/>
        </w:rPr>
        <w:t>I</w:t>
      </w:r>
      <w:r w:rsidRPr="005144E4">
        <w:rPr>
          <w:rFonts w:ascii="Arial" w:eastAsia="Arial" w:hAnsi="Arial" w:cs="Arial"/>
          <w:sz w:val="24"/>
          <w:szCs w:val="24"/>
          <w:lang w:val="es-ES"/>
        </w:rPr>
        <w:t>bérica, donde también podría haber estado presente este fenómeno.</w:t>
      </w:r>
    </w:p>
    <w:p w14:paraId="32F23032" w14:textId="5CE9D012" w:rsidR="005144E4" w:rsidRPr="005144E4" w:rsidRDefault="005144E4" w:rsidP="002B3F68">
      <w:pPr>
        <w:jc w:val="both"/>
        <w:rPr>
          <w:rFonts w:ascii="Arial" w:eastAsia="Arial" w:hAnsi="Arial" w:cs="Arial"/>
          <w:sz w:val="24"/>
          <w:szCs w:val="24"/>
          <w:lang w:val="es-ES"/>
        </w:rPr>
      </w:pPr>
      <w:r w:rsidRPr="005144E4">
        <w:rPr>
          <w:rFonts w:ascii="Arial" w:eastAsia="Arial" w:hAnsi="Arial" w:cs="Arial"/>
          <w:sz w:val="24"/>
          <w:szCs w:val="24"/>
          <w:lang w:val="es-ES"/>
        </w:rPr>
        <w:t>El estudio también subraya la existencia de complejas relaciones políticas entre las diferentes comunidades ibéricas que habitaron el noreste peninsular, fundamentales para facilitar la movilidad de los animales entre los diferentes territorios.</w:t>
      </w:r>
    </w:p>
    <w:p w14:paraId="362639CD" w14:textId="30004F36" w:rsidR="00894935" w:rsidRPr="005144E4" w:rsidRDefault="00FB529E" w:rsidP="002B3F68">
      <w:pPr>
        <w:jc w:val="both"/>
        <w:rPr>
          <w:rFonts w:ascii="Arial" w:eastAsia="Arial" w:hAnsi="Arial" w:cs="Arial"/>
          <w:sz w:val="24"/>
          <w:szCs w:val="24"/>
          <w:lang w:val="es-ES"/>
        </w:rPr>
      </w:pPr>
      <w:proofErr w:type="spellStart"/>
      <w:r w:rsidRPr="005144E4">
        <w:rPr>
          <w:rFonts w:ascii="Arial" w:eastAsia="Arial" w:hAnsi="Arial" w:cs="Arial"/>
          <w:sz w:val="24"/>
          <w:szCs w:val="24"/>
          <w:lang w:val="es-ES"/>
        </w:rPr>
        <w:t>Lídia</w:t>
      </w:r>
      <w:proofErr w:type="spellEnd"/>
      <w:r w:rsidRPr="005144E4">
        <w:rPr>
          <w:rFonts w:ascii="Arial" w:eastAsia="Arial" w:hAnsi="Arial" w:cs="Arial"/>
          <w:sz w:val="24"/>
          <w:szCs w:val="24"/>
          <w:lang w:val="es-ES"/>
        </w:rPr>
        <w:t xml:space="preserve"> Colominas, del</w:t>
      </w:r>
      <w:r w:rsidR="005144E4" w:rsidRPr="005144E4">
        <w:rPr>
          <w:rFonts w:ascii="Arial" w:eastAsia="Arial" w:hAnsi="Arial" w:cs="Arial"/>
          <w:sz w:val="24"/>
          <w:szCs w:val="24"/>
          <w:lang w:val="es-ES"/>
        </w:rPr>
        <w:t xml:space="preserve"> </w:t>
      </w:r>
      <w:r w:rsidRPr="005144E4">
        <w:rPr>
          <w:rFonts w:ascii="Arial" w:eastAsia="Arial" w:hAnsi="Arial" w:cs="Arial"/>
          <w:sz w:val="24"/>
          <w:szCs w:val="24"/>
          <w:lang w:val="es-ES"/>
        </w:rPr>
        <w:t xml:space="preserve">ICAC-CERCA, destaca que </w:t>
      </w:r>
      <w:r w:rsidR="006751E7" w:rsidRPr="005144E4">
        <w:rPr>
          <w:rFonts w:ascii="Arial" w:eastAsia="Arial" w:hAnsi="Arial" w:cs="Arial"/>
          <w:sz w:val="24"/>
          <w:szCs w:val="24"/>
          <w:lang w:val="es-ES"/>
        </w:rPr>
        <w:t>“</w:t>
      </w:r>
      <w:r w:rsidR="005144E4" w:rsidRPr="005144E4">
        <w:rPr>
          <w:rFonts w:ascii="Arial" w:eastAsia="Arial" w:hAnsi="Arial" w:cs="Arial"/>
          <w:sz w:val="24"/>
          <w:szCs w:val="24"/>
          <w:lang w:val="es-ES"/>
        </w:rPr>
        <w:t>el estudio pone de manifiesto la importancia de la ganadería durante la Edad del Hierro y nos indica que había zonas de pastoreo específicas que se complementaban con la agricultura</w:t>
      </w:r>
      <w:r w:rsidR="006751E7" w:rsidRPr="005144E4">
        <w:rPr>
          <w:rFonts w:ascii="Arial" w:eastAsia="Arial" w:hAnsi="Arial" w:cs="Arial"/>
          <w:sz w:val="24"/>
          <w:szCs w:val="24"/>
          <w:lang w:val="es-ES"/>
        </w:rPr>
        <w:t>”</w:t>
      </w:r>
      <w:r w:rsidR="002B3F68" w:rsidRPr="005144E4">
        <w:rPr>
          <w:rFonts w:ascii="Arial" w:eastAsia="Arial" w:hAnsi="Arial" w:cs="Arial"/>
          <w:sz w:val="24"/>
          <w:szCs w:val="24"/>
          <w:lang w:val="es-ES"/>
        </w:rPr>
        <w:t>.</w:t>
      </w:r>
    </w:p>
    <w:p w14:paraId="1D916CCE" w14:textId="77777777" w:rsidR="002B3F68" w:rsidRPr="005144E4" w:rsidRDefault="002B3F68" w:rsidP="002B3F68">
      <w:pPr>
        <w:jc w:val="both"/>
        <w:rPr>
          <w:rFonts w:ascii="Arial" w:eastAsia="Arial" w:hAnsi="Arial" w:cs="Arial"/>
          <w:sz w:val="24"/>
          <w:szCs w:val="24"/>
          <w:lang w:val="es-ES"/>
        </w:rPr>
      </w:pPr>
    </w:p>
    <w:p w14:paraId="77BFE61D" w14:textId="1B6CF74A" w:rsidR="002B3F68" w:rsidRPr="005144E4" w:rsidRDefault="002B3F68" w:rsidP="002B3F68">
      <w:pPr>
        <w:jc w:val="both"/>
        <w:rPr>
          <w:rFonts w:ascii="Arial" w:eastAsia="Arial" w:hAnsi="Arial" w:cs="Arial"/>
          <w:b/>
          <w:sz w:val="24"/>
          <w:szCs w:val="24"/>
          <w:lang w:val="es-ES"/>
        </w:rPr>
      </w:pPr>
      <w:r w:rsidRPr="005144E4">
        <w:rPr>
          <w:rFonts w:ascii="Arial" w:eastAsia="Arial" w:hAnsi="Arial" w:cs="Arial"/>
          <w:b/>
          <w:sz w:val="24"/>
          <w:szCs w:val="24"/>
          <w:lang w:val="es-ES"/>
        </w:rPr>
        <w:t>Aportacion</w:t>
      </w:r>
      <w:r w:rsidR="005144E4" w:rsidRPr="005144E4">
        <w:rPr>
          <w:rFonts w:ascii="Arial" w:eastAsia="Arial" w:hAnsi="Arial" w:cs="Arial"/>
          <w:b/>
          <w:sz w:val="24"/>
          <w:szCs w:val="24"/>
          <w:lang w:val="es-ES"/>
        </w:rPr>
        <w:t>e</w:t>
      </w:r>
      <w:r w:rsidRPr="005144E4">
        <w:rPr>
          <w:rFonts w:ascii="Arial" w:eastAsia="Arial" w:hAnsi="Arial" w:cs="Arial"/>
          <w:b/>
          <w:sz w:val="24"/>
          <w:szCs w:val="24"/>
          <w:lang w:val="es-ES"/>
        </w:rPr>
        <w:t>s metodol</w:t>
      </w:r>
      <w:r w:rsidR="005144E4" w:rsidRPr="005144E4">
        <w:rPr>
          <w:rFonts w:ascii="Arial" w:eastAsia="Arial" w:hAnsi="Arial" w:cs="Arial"/>
          <w:b/>
          <w:sz w:val="24"/>
          <w:szCs w:val="24"/>
          <w:lang w:val="es-ES"/>
        </w:rPr>
        <w:t>ó</w:t>
      </w:r>
      <w:r w:rsidRPr="005144E4">
        <w:rPr>
          <w:rFonts w:ascii="Arial" w:eastAsia="Arial" w:hAnsi="Arial" w:cs="Arial"/>
          <w:b/>
          <w:sz w:val="24"/>
          <w:szCs w:val="24"/>
          <w:lang w:val="es-ES"/>
        </w:rPr>
        <w:t>gi</w:t>
      </w:r>
      <w:r w:rsidR="005144E4" w:rsidRPr="005144E4">
        <w:rPr>
          <w:rFonts w:ascii="Arial" w:eastAsia="Arial" w:hAnsi="Arial" w:cs="Arial"/>
          <w:b/>
          <w:sz w:val="24"/>
          <w:szCs w:val="24"/>
          <w:lang w:val="es-ES"/>
        </w:rPr>
        <w:t>ca</w:t>
      </w:r>
      <w:r w:rsidRPr="005144E4">
        <w:rPr>
          <w:rFonts w:ascii="Arial" w:eastAsia="Arial" w:hAnsi="Arial" w:cs="Arial"/>
          <w:b/>
          <w:sz w:val="24"/>
          <w:szCs w:val="24"/>
          <w:lang w:val="es-ES"/>
        </w:rPr>
        <w:t>s significativ</w:t>
      </w:r>
      <w:r w:rsidR="005144E4" w:rsidRPr="005144E4">
        <w:rPr>
          <w:rFonts w:ascii="Arial" w:eastAsia="Arial" w:hAnsi="Arial" w:cs="Arial"/>
          <w:b/>
          <w:sz w:val="24"/>
          <w:szCs w:val="24"/>
          <w:lang w:val="es-ES"/>
        </w:rPr>
        <w:t>a</w:t>
      </w:r>
      <w:r w:rsidRPr="005144E4">
        <w:rPr>
          <w:rFonts w:ascii="Arial" w:eastAsia="Arial" w:hAnsi="Arial" w:cs="Arial"/>
          <w:b/>
          <w:sz w:val="24"/>
          <w:szCs w:val="24"/>
          <w:lang w:val="es-ES"/>
        </w:rPr>
        <w:t>s</w:t>
      </w:r>
    </w:p>
    <w:p w14:paraId="3E47F03C" w14:textId="5CFCB9C3" w:rsidR="005144E4" w:rsidRPr="005144E4" w:rsidRDefault="005144E4" w:rsidP="002B3F68">
      <w:pPr>
        <w:jc w:val="both"/>
        <w:rPr>
          <w:rFonts w:ascii="Arial" w:eastAsia="Arial" w:hAnsi="Arial" w:cs="Arial"/>
          <w:sz w:val="24"/>
          <w:szCs w:val="24"/>
          <w:lang w:val="es-ES"/>
        </w:rPr>
      </w:pPr>
      <w:r w:rsidRPr="005144E4">
        <w:rPr>
          <w:rFonts w:ascii="Arial" w:eastAsia="Arial" w:hAnsi="Arial" w:cs="Arial"/>
          <w:sz w:val="24"/>
          <w:szCs w:val="24"/>
          <w:lang w:val="es-ES"/>
        </w:rPr>
        <w:t>Además de ser importante desde el punto de vista de la historia, la nueva investigación también muestra que es muy útil combinar los datos obtenidos del análisis de las cantidades de carbono y oxígeno de los restos de dientes, con los datos que se derivan del análisis del estroncio, un elemento químico poco común en la naturaleza pero que, al poder ser absorbido por el cuerpo e incorporado a su estructura ósea, se utiliza en el análisis de restos óseos y dentales para la datación y la investigación arqueológica.</w:t>
      </w:r>
    </w:p>
    <w:p w14:paraId="5A595F20" w14:textId="0C2516AD" w:rsidR="005144E4" w:rsidRPr="005144E4" w:rsidRDefault="005144E4" w:rsidP="002B3F68">
      <w:pPr>
        <w:jc w:val="both"/>
        <w:rPr>
          <w:rFonts w:ascii="Arial" w:eastAsia="Arial" w:hAnsi="Arial" w:cs="Arial"/>
          <w:sz w:val="24"/>
          <w:szCs w:val="24"/>
          <w:lang w:val="es-ES"/>
        </w:rPr>
      </w:pPr>
      <w:r w:rsidRPr="005144E4">
        <w:rPr>
          <w:rFonts w:ascii="Arial" w:eastAsia="Arial" w:hAnsi="Arial" w:cs="Arial"/>
          <w:sz w:val="24"/>
          <w:szCs w:val="24"/>
          <w:lang w:val="es-ES"/>
        </w:rPr>
        <w:t xml:space="preserve">Los resultados del estudio "subrayan la importancia de utilizar un enfoque de análisis </w:t>
      </w:r>
      <w:proofErr w:type="spellStart"/>
      <w:r w:rsidRPr="005144E4">
        <w:rPr>
          <w:rFonts w:ascii="Arial" w:eastAsia="Arial" w:hAnsi="Arial" w:cs="Arial"/>
          <w:sz w:val="24"/>
          <w:szCs w:val="24"/>
          <w:lang w:val="es-ES"/>
        </w:rPr>
        <w:t>multi-isótopos</w:t>
      </w:r>
      <w:proofErr w:type="spellEnd"/>
      <w:r w:rsidRPr="005144E4">
        <w:rPr>
          <w:rFonts w:ascii="Arial" w:eastAsia="Arial" w:hAnsi="Arial" w:cs="Arial"/>
          <w:sz w:val="24"/>
          <w:szCs w:val="24"/>
          <w:lang w:val="es-ES"/>
        </w:rPr>
        <w:t xml:space="preserve"> para rastrear de manera más eficaz los movimientos de los rebaños por diferentes zonas altitudinales y geológicas", comenta Carles Tornero, investigador de la Universi</w:t>
      </w:r>
      <w:r w:rsidR="0086546C">
        <w:rPr>
          <w:rFonts w:ascii="Arial" w:eastAsia="Arial" w:hAnsi="Arial" w:cs="Arial"/>
          <w:sz w:val="24"/>
          <w:szCs w:val="24"/>
          <w:lang w:val="es-ES"/>
        </w:rPr>
        <w:t>d</w:t>
      </w:r>
      <w:r w:rsidRPr="005144E4">
        <w:rPr>
          <w:rFonts w:ascii="Arial" w:eastAsia="Arial" w:hAnsi="Arial" w:cs="Arial"/>
          <w:sz w:val="24"/>
          <w:szCs w:val="24"/>
          <w:lang w:val="es-ES"/>
        </w:rPr>
        <w:t>a</w:t>
      </w:r>
      <w:r w:rsidR="0086546C">
        <w:rPr>
          <w:rFonts w:ascii="Arial" w:eastAsia="Arial" w:hAnsi="Arial" w:cs="Arial"/>
          <w:sz w:val="24"/>
          <w:szCs w:val="24"/>
          <w:lang w:val="es-ES"/>
        </w:rPr>
        <w:t>d</w:t>
      </w:r>
      <w:r w:rsidRPr="005144E4">
        <w:rPr>
          <w:rFonts w:ascii="Arial" w:eastAsia="Arial" w:hAnsi="Arial" w:cs="Arial"/>
          <w:sz w:val="24"/>
          <w:szCs w:val="24"/>
          <w:lang w:val="es-ES"/>
        </w:rPr>
        <w:t xml:space="preserve"> Aut</w:t>
      </w:r>
      <w:r w:rsidR="0086546C">
        <w:rPr>
          <w:rFonts w:ascii="Arial" w:eastAsia="Arial" w:hAnsi="Arial" w:cs="Arial"/>
          <w:sz w:val="24"/>
          <w:szCs w:val="24"/>
          <w:lang w:val="es-ES"/>
        </w:rPr>
        <w:t>ó</w:t>
      </w:r>
      <w:r w:rsidRPr="005144E4">
        <w:rPr>
          <w:rFonts w:ascii="Arial" w:eastAsia="Arial" w:hAnsi="Arial" w:cs="Arial"/>
          <w:sz w:val="24"/>
          <w:szCs w:val="24"/>
          <w:lang w:val="es-ES"/>
        </w:rPr>
        <w:t xml:space="preserve">noma de Barcelona y del IPHES-CERCA. </w:t>
      </w:r>
      <w:r w:rsidRPr="005144E4">
        <w:rPr>
          <w:rFonts w:ascii="Arial" w:eastAsia="Arial" w:hAnsi="Arial" w:cs="Arial"/>
          <w:b/>
          <w:bCs/>
          <w:sz w:val="24"/>
          <w:szCs w:val="24"/>
          <w:lang w:val="es-ES"/>
        </w:rPr>
        <w:t>"Es la primera vez que se realiza un estudio de esta complejidad en España</w:t>
      </w:r>
      <w:r w:rsidRPr="005144E4">
        <w:rPr>
          <w:rFonts w:ascii="Arial" w:eastAsia="Arial" w:hAnsi="Arial" w:cs="Arial"/>
          <w:sz w:val="24"/>
          <w:szCs w:val="24"/>
          <w:lang w:val="es-ES"/>
        </w:rPr>
        <w:t xml:space="preserve"> en el que se investiga la composición química de los restos fósiles de oveja (en este caso, dientes) mediante varios análisis biogeoquímicos que permiten reconstruir las condiciones de vida de los animales", concluye.</w:t>
      </w:r>
    </w:p>
    <w:p w14:paraId="5C6FA687" w14:textId="77777777" w:rsidR="005144E4" w:rsidRPr="005144E4" w:rsidRDefault="005144E4" w:rsidP="005144E4">
      <w:pPr>
        <w:jc w:val="both"/>
        <w:rPr>
          <w:rFonts w:ascii="Arial" w:eastAsia="Arial" w:hAnsi="Arial" w:cs="Arial"/>
          <w:sz w:val="24"/>
          <w:szCs w:val="24"/>
          <w:lang w:val="es-ES"/>
        </w:rPr>
      </w:pPr>
      <w:r w:rsidRPr="005144E4">
        <w:rPr>
          <w:rFonts w:ascii="Arial" w:eastAsia="Arial" w:hAnsi="Arial" w:cs="Arial"/>
          <w:sz w:val="24"/>
          <w:szCs w:val="24"/>
          <w:lang w:val="es-ES"/>
        </w:rPr>
        <w:t>El éxito ha sido posible gracias a la investigación interdisciplinaria entre los equipos del IPHES, el ICAC y la UAB, que han sabido combinar su experiencia y capacidad de análisis para lograr mejores resultados.</w:t>
      </w:r>
    </w:p>
    <w:p w14:paraId="6A64E5BB" w14:textId="77777777" w:rsidR="005144E4" w:rsidRPr="005144E4" w:rsidRDefault="005144E4" w:rsidP="002B3F68">
      <w:pPr>
        <w:jc w:val="both"/>
        <w:rPr>
          <w:rFonts w:ascii="Arial" w:eastAsia="Arial" w:hAnsi="Arial" w:cs="Arial"/>
          <w:sz w:val="24"/>
          <w:szCs w:val="24"/>
          <w:lang w:val="es-ES"/>
        </w:rPr>
      </w:pPr>
    </w:p>
    <w:p w14:paraId="1FCF46B9" w14:textId="052113BB" w:rsidR="00003197" w:rsidRPr="005144E4" w:rsidRDefault="00003197" w:rsidP="002B3F68">
      <w:pPr>
        <w:jc w:val="both"/>
        <w:rPr>
          <w:rFonts w:ascii="Arial" w:eastAsia="Arial" w:hAnsi="Arial" w:cs="Arial"/>
          <w:b/>
          <w:sz w:val="24"/>
          <w:szCs w:val="24"/>
          <w:lang w:val="es-ES"/>
        </w:rPr>
      </w:pPr>
      <w:r w:rsidRPr="005144E4">
        <w:rPr>
          <w:rFonts w:ascii="Arial" w:eastAsia="Arial" w:hAnsi="Arial" w:cs="Arial"/>
          <w:b/>
          <w:sz w:val="24"/>
          <w:szCs w:val="24"/>
          <w:lang w:val="es-ES"/>
        </w:rPr>
        <w:t>Refer</w:t>
      </w:r>
      <w:r w:rsidR="005144E4" w:rsidRPr="005144E4">
        <w:rPr>
          <w:rFonts w:ascii="Arial" w:eastAsia="Arial" w:hAnsi="Arial" w:cs="Arial"/>
          <w:b/>
          <w:sz w:val="24"/>
          <w:szCs w:val="24"/>
          <w:lang w:val="es-ES"/>
        </w:rPr>
        <w:t>e</w:t>
      </w:r>
      <w:r w:rsidRPr="005144E4">
        <w:rPr>
          <w:rFonts w:ascii="Arial" w:eastAsia="Arial" w:hAnsi="Arial" w:cs="Arial"/>
          <w:b/>
          <w:sz w:val="24"/>
          <w:szCs w:val="24"/>
          <w:lang w:val="es-ES"/>
        </w:rPr>
        <w:t>ncia</w:t>
      </w:r>
      <w:r w:rsidR="00B12C1C" w:rsidRPr="005144E4">
        <w:rPr>
          <w:rFonts w:ascii="Arial" w:eastAsia="Arial" w:hAnsi="Arial" w:cs="Arial"/>
          <w:b/>
          <w:sz w:val="24"/>
          <w:szCs w:val="24"/>
          <w:lang w:val="es-ES"/>
        </w:rPr>
        <w:t>:</w:t>
      </w:r>
    </w:p>
    <w:p w14:paraId="5C0660D7" w14:textId="1F03F230" w:rsidR="00003197" w:rsidRPr="005144E4" w:rsidRDefault="00003197" w:rsidP="00FB3E93">
      <w:pPr>
        <w:spacing w:after="0" w:line="240" w:lineRule="auto"/>
        <w:jc w:val="both"/>
        <w:rPr>
          <w:rFonts w:ascii="Arial" w:eastAsia="Times New Roman" w:hAnsi="Arial" w:cs="Arial"/>
          <w:color w:val="000000"/>
          <w:sz w:val="24"/>
          <w:szCs w:val="24"/>
          <w:lang w:val="es-ES" w:eastAsia="es-ES"/>
        </w:rPr>
      </w:pPr>
      <w:r w:rsidRPr="005144E4">
        <w:rPr>
          <w:rFonts w:ascii="Arial" w:eastAsia="Times New Roman" w:hAnsi="Arial" w:cs="Arial"/>
          <w:color w:val="000000"/>
          <w:sz w:val="24"/>
          <w:szCs w:val="24"/>
          <w:lang w:val="es-ES" w:eastAsia="es-ES"/>
        </w:rPr>
        <w:t xml:space="preserve">C. </w:t>
      </w:r>
      <w:proofErr w:type="spellStart"/>
      <w:r w:rsidRPr="005144E4">
        <w:rPr>
          <w:rFonts w:ascii="Arial" w:eastAsia="Times New Roman" w:hAnsi="Arial" w:cs="Arial"/>
          <w:color w:val="000000"/>
          <w:sz w:val="24"/>
          <w:szCs w:val="24"/>
          <w:lang w:val="es-ES" w:eastAsia="es-ES"/>
        </w:rPr>
        <w:t>Messana</w:t>
      </w:r>
      <w:proofErr w:type="spellEnd"/>
      <w:r w:rsidRPr="005144E4">
        <w:rPr>
          <w:rFonts w:ascii="Arial" w:eastAsia="Times New Roman" w:hAnsi="Arial" w:cs="Arial"/>
          <w:color w:val="000000"/>
          <w:sz w:val="24"/>
          <w:szCs w:val="24"/>
          <w:lang w:val="es-ES" w:eastAsia="es-ES"/>
        </w:rPr>
        <w:t xml:space="preserve">, C. Tornero, R. </w:t>
      </w:r>
      <w:proofErr w:type="spellStart"/>
      <w:r w:rsidRPr="005144E4">
        <w:rPr>
          <w:rFonts w:ascii="Arial" w:eastAsia="Times New Roman" w:hAnsi="Arial" w:cs="Arial"/>
          <w:color w:val="000000"/>
          <w:sz w:val="24"/>
          <w:szCs w:val="24"/>
          <w:lang w:val="es-ES" w:eastAsia="es-ES"/>
        </w:rPr>
        <w:t>Madgwick</w:t>
      </w:r>
      <w:proofErr w:type="spellEnd"/>
      <w:r w:rsidRPr="005144E4">
        <w:rPr>
          <w:rFonts w:ascii="Arial" w:eastAsia="Times New Roman" w:hAnsi="Arial" w:cs="Arial"/>
          <w:color w:val="000000"/>
          <w:sz w:val="24"/>
          <w:szCs w:val="24"/>
          <w:lang w:val="es-ES" w:eastAsia="es-ES"/>
        </w:rPr>
        <w:t xml:space="preserve">, A.L. Lamb, J. Evans and L. Colominas (2023). "Between </w:t>
      </w:r>
      <w:proofErr w:type="spellStart"/>
      <w:r w:rsidRPr="005144E4">
        <w:rPr>
          <w:rFonts w:ascii="Arial" w:eastAsia="Times New Roman" w:hAnsi="Arial" w:cs="Arial"/>
          <w:color w:val="000000"/>
          <w:sz w:val="24"/>
          <w:szCs w:val="24"/>
          <w:lang w:val="es-ES" w:eastAsia="es-ES"/>
        </w:rPr>
        <w:t>valleys</w:t>
      </w:r>
      <w:proofErr w:type="spellEnd"/>
      <w:r w:rsidRPr="005144E4">
        <w:rPr>
          <w:rFonts w:ascii="Arial" w:eastAsia="Times New Roman" w:hAnsi="Arial" w:cs="Arial"/>
          <w:color w:val="000000"/>
          <w:sz w:val="24"/>
          <w:szCs w:val="24"/>
          <w:lang w:val="es-ES" w:eastAsia="es-ES"/>
        </w:rPr>
        <w:t xml:space="preserve">, </w:t>
      </w:r>
      <w:proofErr w:type="spellStart"/>
      <w:r w:rsidRPr="005144E4">
        <w:rPr>
          <w:rFonts w:ascii="Arial" w:eastAsia="Times New Roman" w:hAnsi="Arial" w:cs="Arial"/>
          <w:color w:val="000000"/>
          <w:sz w:val="24"/>
          <w:szCs w:val="24"/>
          <w:lang w:val="es-ES" w:eastAsia="es-ES"/>
        </w:rPr>
        <w:t>plateaus</w:t>
      </w:r>
      <w:proofErr w:type="spellEnd"/>
      <w:r w:rsidRPr="005144E4">
        <w:rPr>
          <w:rFonts w:ascii="Arial" w:eastAsia="Times New Roman" w:hAnsi="Arial" w:cs="Arial"/>
          <w:color w:val="000000"/>
          <w:sz w:val="24"/>
          <w:szCs w:val="24"/>
          <w:lang w:val="es-ES" w:eastAsia="es-ES"/>
        </w:rPr>
        <w:t xml:space="preserve">, and </w:t>
      </w:r>
      <w:proofErr w:type="spellStart"/>
      <w:r w:rsidRPr="005144E4">
        <w:rPr>
          <w:rFonts w:ascii="Arial" w:eastAsia="Times New Roman" w:hAnsi="Arial" w:cs="Arial"/>
          <w:color w:val="000000"/>
          <w:sz w:val="24"/>
          <w:szCs w:val="24"/>
          <w:lang w:val="es-ES" w:eastAsia="es-ES"/>
        </w:rPr>
        <w:t>mountains</w:t>
      </w:r>
      <w:proofErr w:type="spellEnd"/>
      <w:r w:rsidRPr="005144E4">
        <w:rPr>
          <w:rFonts w:ascii="Arial" w:eastAsia="Times New Roman" w:hAnsi="Arial" w:cs="Arial"/>
          <w:color w:val="000000"/>
          <w:sz w:val="24"/>
          <w:szCs w:val="24"/>
          <w:lang w:val="es-ES" w:eastAsia="es-ES"/>
        </w:rPr>
        <w:t xml:space="preserve">: </w:t>
      </w:r>
      <w:proofErr w:type="spellStart"/>
      <w:r w:rsidRPr="005144E4">
        <w:rPr>
          <w:rFonts w:ascii="Arial" w:eastAsia="Times New Roman" w:hAnsi="Arial" w:cs="Arial"/>
          <w:color w:val="000000"/>
          <w:sz w:val="24"/>
          <w:szCs w:val="24"/>
          <w:lang w:val="es-ES" w:eastAsia="es-ES"/>
        </w:rPr>
        <w:t>unveiling</w:t>
      </w:r>
      <w:proofErr w:type="spellEnd"/>
      <w:r w:rsidRPr="005144E4">
        <w:rPr>
          <w:rFonts w:ascii="Arial" w:eastAsia="Times New Roman" w:hAnsi="Arial" w:cs="Arial"/>
          <w:color w:val="000000"/>
          <w:sz w:val="24"/>
          <w:szCs w:val="24"/>
          <w:lang w:val="es-ES" w:eastAsia="es-ES"/>
        </w:rPr>
        <w:t xml:space="preserve"> </w:t>
      </w:r>
      <w:proofErr w:type="spellStart"/>
      <w:r w:rsidRPr="005144E4">
        <w:rPr>
          <w:rFonts w:ascii="Arial" w:eastAsia="Times New Roman" w:hAnsi="Arial" w:cs="Arial"/>
          <w:color w:val="000000"/>
          <w:sz w:val="24"/>
          <w:szCs w:val="24"/>
          <w:lang w:val="es-ES" w:eastAsia="es-ES"/>
        </w:rPr>
        <w:t>livestock</w:t>
      </w:r>
      <w:proofErr w:type="spellEnd"/>
      <w:r w:rsidRPr="005144E4">
        <w:rPr>
          <w:rFonts w:ascii="Arial" w:eastAsia="Times New Roman" w:hAnsi="Arial" w:cs="Arial"/>
          <w:color w:val="000000"/>
          <w:sz w:val="24"/>
          <w:szCs w:val="24"/>
          <w:lang w:val="es-ES" w:eastAsia="es-ES"/>
        </w:rPr>
        <w:t xml:space="preserve"> altitudinal </w:t>
      </w:r>
      <w:proofErr w:type="spellStart"/>
      <w:r w:rsidRPr="005144E4">
        <w:rPr>
          <w:rFonts w:ascii="Arial" w:eastAsia="Times New Roman" w:hAnsi="Arial" w:cs="Arial"/>
          <w:color w:val="000000"/>
          <w:sz w:val="24"/>
          <w:szCs w:val="24"/>
          <w:lang w:val="es-ES" w:eastAsia="es-ES"/>
        </w:rPr>
        <w:lastRenderedPageBreak/>
        <w:t>mobility</w:t>
      </w:r>
      <w:proofErr w:type="spellEnd"/>
      <w:r w:rsidRPr="005144E4">
        <w:rPr>
          <w:rFonts w:ascii="Arial" w:eastAsia="Times New Roman" w:hAnsi="Arial" w:cs="Arial"/>
          <w:color w:val="000000"/>
          <w:sz w:val="24"/>
          <w:szCs w:val="24"/>
          <w:lang w:val="es-ES" w:eastAsia="es-ES"/>
        </w:rPr>
        <w:t xml:space="preserve"> in </w:t>
      </w:r>
      <w:proofErr w:type="spellStart"/>
      <w:r w:rsidRPr="005144E4">
        <w:rPr>
          <w:rFonts w:ascii="Arial" w:eastAsia="Times New Roman" w:hAnsi="Arial" w:cs="Arial"/>
          <w:color w:val="000000"/>
          <w:sz w:val="24"/>
          <w:szCs w:val="24"/>
          <w:lang w:val="es-ES" w:eastAsia="es-ES"/>
        </w:rPr>
        <w:t>the</w:t>
      </w:r>
      <w:proofErr w:type="spellEnd"/>
      <w:r w:rsidRPr="005144E4">
        <w:rPr>
          <w:rFonts w:ascii="Arial" w:eastAsia="Times New Roman" w:hAnsi="Arial" w:cs="Arial"/>
          <w:color w:val="000000"/>
          <w:sz w:val="24"/>
          <w:szCs w:val="24"/>
          <w:lang w:val="es-ES" w:eastAsia="es-ES"/>
        </w:rPr>
        <w:t xml:space="preserve"> </w:t>
      </w:r>
      <w:proofErr w:type="spellStart"/>
      <w:r w:rsidRPr="005144E4">
        <w:rPr>
          <w:rFonts w:ascii="Arial" w:eastAsia="Times New Roman" w:hAnsi="Arial" w:cs="Arial"/>
          <w:color w:val="000000"/>
          <w:sz w:val="24"/>
          <w:szCs w:val="24"/>
          <w:lang w:val="es-ES" w:eastAsia="es-ES"/>
        </w:rPr>
        <w:t>Iron</w:t>
      </w:r>
      <w:proofErr w:type="spellEnd"/>
      <w:r w:rsidRPr="005144E4">
        <w:rPr>
          <w:rFonts w:ascii="Arial" w:eastAsia="Times New Roman" w:hAnsi="Arial" w:cs="Arial"/>
          <w:color w:val="000000"/>
          <w:sz w:val="24"/>
          <w:szCs w:val="24"/>
          <w:lang w:val="es-ES" w:eastAsia="es-ES"/>
        </w:rPr>
        <w:t xml:space="preserve"> Age </w:t>
      </w:r>
      <w:proofErr w:type="spellStart"/>
      <w:r w:rsidRPr="005144E4">
        <w:rPr>
          <w:rFonts w:ascii="Arial" w:eastAsia="Times New Roman" w:hAnsi="Arial" w:cs="Arial"/>
          <w:color w:val="000000"/>
          <w:sz w:val="24"/>
          <w:szCs w:val="24"/>
          <w:lang w:val="es-ES" w:eastAsia="es-ES"/>
        </w:rPr>
        <w:t>Iberian</w:t>
      </w:r>
      <w:proofErr w:type="spellEnd"/>
      <w:r w:rsidRPr="005144E4">
        <w:rPr>
          <w:rFonts w:ascii="Arial" w:eastAsia="Times New Roman" w:hAnsi="Arial" w:cs="Arial"/>
          <w:color w:val="000000"/>
          <w:sz w:val="24"/>
          <w:szCs w:val="24"/>
          <w:lang w:val="es-ES" w:eastAsia="es-ES"/>
        </w:rPr>
        <w:t xml:space="preserve"> </w:t>
      </w:r>
      <w:proofErr w:type="spellStart"/>
      <w:r w:rsidRPr="005144E4">
        <w:rPr>
          <w:rFonts w:ascii="Arial" w:eastAsia="Times New Roman" w:hAnsi="Arial" w:cs="Arial"/>
          <w:color w:val="000000"/>
          <w:sz w:val="24"/>
          <w:szCs w:val="24"/>
          <w:lang w:val="es-ES" w:eastAsia="es-ES"/>
        </w:rPr>
        <w:t>Peninsula</w:t>
      </w:r>
      <w:proofErr w:type="spellEnd"/>
      <w:r w:rsidRPr="005144E4">
        <w:rPr>
          <w:rFonts w:ascii="Arial" w:eastAsia="Times New Roman" w:hAnsi="Arial" w:cs="Arial"/>
          <w:color w:val="000000"/>
          <w:sz w:val="24"/>
          <w:szCs w:val="24"/>
          <w:lang w:val="es-ES" w:eastAsia="es-ES"/>
        </w:rPr>
        <w:t xml:space="preserve"> (3rd c. BC) </w:t>
      </w:r>
      <w:proofErr w:type="spellStart"/>
      <w:r w:rsidRPr="005144E4">
        <w:rPr>
          <w:rFonts w:ascii="Arial" w:eastAsia="Times New Roman" w:hAnsi="Arial" w:cs="Arial"/>
          <w:color w:val="000000"/>
          <w:sz w:val="24"/>
          <w:szCs w:val="24"/>
          <w:lang w:val="es-ES" w:eastAsia="es-ES"/>
        </w:rPr>
        <w:t>through</w:t>
      </w:r>
      <w:proofErr w:type="spellEnd"/>
      <w:r w:rsidRPr="005144E4">
        <w:rPr>
          <w:rFonts w:ascii="Arial" w:eastAsia="Times New Roman" w:hAnsi="Arial" w:cs="Arial"/>
          <w:color w:val="000000"/>
          <w:sz w:val="24"/>
          <w:szCs w:val="24"/>
          <w:lang w:val="es-ES" w:eastAsia="es-ES"/>
        </w:rPr>
        <w:t xml:space="preserve"> a </w:t>
      </w:r>
      <w:proofErr w:type="spellStart"/>
      <w:r w:rsidRPr="005144E4">
        <w:rPr>
          <w:rFonts w:ascii="Arial" w:eastAsia="Times New Roman" w:hAnsi="Arial" w:cs="Arial"/>
          <w:color w:val="000000"/>
          <w:sz w:val="24"/>
          <w:szCs w:val="24"/>
          <w:lang w:val="es-ES" w:eastAsia="es-ES"/>
        </w:rPr>
        <w:t>multi-isotope</w:t>
      </w:r>
      <w:proofErr w:type="spellEnd"/>
      <w:r w:rsidRPr="005144E4">
        <w:rPr>
          <w:rFonts w:ascii="Arial" w:eastAsia="Times New Roman" w:hAnsi="Arial" w:cs="Arial"/>
          <w:color w:val="000000"/>
          <w:sz w:val="24"/>
          <w:szCs w:val="24"/>
          <w:lang w:val="es-ES" w:eastAsia="es-ES"/>
        </w:rPr>
        <w:t xml:space="preserve"> </w:t>
      </w:r>
      <w:proofErr w:type="spellStart"/>
      <w:r w:rsidRPr="005144E4">
        <w:rPr>
          <w:rFonts w:ascii="Arial" w:eastAsia="Times New Roman" w:hAnsi="Arial" w:cs="Arial"/>
          <w:color w:val="000000"/>
          <w:sz w:val="24"/>
          <w:szCs w:val="24"/>
          <w:lang w:val="es-ES" w:eastAsia="es-ES"/>
        </w:rPr>
        <w:t>approach</w:t>
      </w:r>
      <w:proofErr w:type="spellEnd"/>
      <w:r w:rsidRPr="005144E4">
        <w:rPr>
          <w:rFonts w:ascii="Arial" w:eastAsia="Times New Roman" w:hAnsi="Arial" w:cs="Arial"/>
          <w:color w:val="000000"/>
          <w:sz w:val="24"/>
          <w:szCs w:val="24"/>
          <w:lang w:val="es-ES" w:eastAsia="es-ES"/>
        </w:rPr>
        <w:t>"</w:t>
      </w:r>
      <w:r w:rsidR="00EB324F" w:rsidRPr="005144E4">
        <w:rPr>
          <w:rFonts w:ascii="Arial" w:eastAsia="Times New Roman" w:hAnsi="Arial" w:cs="Arial"/>
          <w:color w:val="000000"/>
          <w:sz w:val="24"/>
          <w:szCs w:val="24"/>
          <w:lang w:val="es-ES" w:eastAsia="es-ES"/>
        </w:rPr>
        <w:t xml:space="preserve">, </w:t>
      </w:r>
      <w:hyperlink r:id="rId9" w:history="1">
        <w:proofErr w:type="spellStart"/>
        <w:r w:rsidRPr="005144E4">
          <w:rPr>
            <w:rStyle w:val="Hyperlink"/>
            <w:rFonts w:ascii="Arial" w:eastAsia="Times New Roman" w:hAnsi="Arial" w:cs="Arial"/>
            <w:i/>
            <w:iCs/>
            <w:sz w:val="24"/>
            <w:szCs w:val="24"/>
            <w:lang w:val="es-ES" w:eastAsia="es-ES"/>
          </w:rPr>
          <w:t>Frontiers</w:t>
        </w:r>
        <w:proofErr w:type="spellEnd"/>
        <w:r w:rsidRPr="005144E4">
          <w:rPr>
            <w:rStyle w:val="Hyperlink"/>
            <w:rFonts w:ascii="Arial" w:eastAsia="Times New Roman" w:hAnsi="Arial" w:cs="Arial"/>
            <w:i/>
            <w:iCs/>
            <w:sz w:val="24"/>
            <w:szCs w:val="24"/>
            <w:lang w:val="es-ES" w:eastAsia="es-ES"/>
          </w:rPr>
          <w:t xml:space="preserve"> in </w:t>
        </w:r>
        <w:proofErr w:type="spellStart"/>
        <w:r w:rsidRPr="005144E4">
          <w:rPr>
            <w:rStyle w:val="Hyperlink"/>
            <w:rFonts w:ascii="Arial" w:eastAsia="Times New Roman" w:hAnsi="Arial" w:cs="Arial"/>
            <w:i/>
            <w:iCs/>
            <w:sz w:val="24"/>
            <w:szCs w:val="24"/>
            <w:lang w:val="es-ES" w:eastAsia="es-ES"/>
          </w:rPr>
          <w:t>Environm</w:t>
        </w:r>
        <w:r w:rsidRPr="005144E4">
          <w:rPr>
            <w:rStyle w:val="Hyperlink"/>
            <w:rFonts w:ascii="Arial" w:eastAsia="Times New Roman" w:hAnsi="Arial" w:cs="Arial"/>
            <w:i/>
            <w:iCs/>
            <w:sz w:val="24"/>
            <w:szCs w:val="24"/>
            <w:lang w:val="es-ES" w:eastAsia="es-ES"/>
          </w:rPr>
          <w:t>e</w:t>
        </w:r>
        <w:r w:rsidRPr="005144E4">
          <w:rPr>
            <w:rStyle w:val="Hyperlink"/>
            <w:rFonts w:ascii="Arial" w:eastAsia="Times New Roman" w:hAnsi="Arial" w:cs="Arial"/>
            <w:i/>
            <w:iCs/>
            <w:sz w:val="24"/>
            <w:szCs w:val="24"/>
            <w:lang w:val="es-ES" w:eastAsia="es-ES"/>
          </w:rPr>
          <w:t>ntal</w:t>
        </w:r>
        <w:proofErr w:type="spellEnd"/>
        <w:r w:rsidRPr="005144E4">
          <w:rPr>
            <w:rStyle w:val="Hyperlink"/>
            <w:rFonts w:ascii="Arial" w:eastAsia="Times New Roman" w:hAnsi="Arial" w:cs="Arial"/>
            <w:i/>
            <w:iCs/>
            <w:sz w:val="24"/>
            <w:szCs w:val="24"/>
            <w:lang w:val="es-ES" w:eastAsia="es-ES"/>
          </w:rPr>
          <w:t xml:space="preserve"> </w:t>
        </w:r>
        <w:proofErr w:type="spellStart"/>
        <w:r w:rsidRPr="005144E4">
          <w:rPr>
            <w:rStyle w:val="Hyperlink"/>
            <w:rFonts w:ascii="Arial" w:eastAsia="Times New Roman" w:hAnsi="Arial" w:cs="Arial"/>
            <w:i/>
            <w:iCs/>
            <w:sz w:val="24"/>
            <w:szCs w:val="24"/>
            <w:lang w:val="es-ES" w:eastAsia="es-ES"/>
          </w:rPr>
          <w:t>Archaeology</w:t>
        </w:r>
        <w:proofErr w:type="spellEnd"/>
      </w:hyperlink>
      <w:r w:rsidR="00EB324F" w:rsidRPr="005144E4">
        <w:rPr>
          <w:rFonts w:ascii="Arial" w:eastAsia="Times New Roman" w:hAnsi="Arial" w:cs="Arial"/>
          <w:color w:val="000000"/>
          <w:sz w:val="24"/>
          <w:szCs w:val="24"/>
          <w:lang w:val="es-ES" w:eastAsia="es-ES"/>
        </w:rPr>
        <w:t xml:space="preserve">, </w:t>
      </w:r>
      <w:proofErr w:type="spellStart"/>
      <w:r w:rsidR="00EB324F" w:rsidRPr="005144E4">
        <w:rPr>
          <w:rFonts w:ascii="Arial" w:eastAsia="Times New Roman" w:hAnsi="Arial" w:cs="Arial"/>
          <w:color w:val="000000"/>
          <w:sz w:val="24"/>
          <w:szCs w:val="24"/>
          <w:lang w:val="es-ES" w:eastAsia="es-ES"/>
        </w:rPr>
        <w:t>Volume</w:t>
      </w:r>
      <w:proofErr w:type="spellEnd"/>
      <w:r w:rsidR="00EB324F" w:rsidRPr="005144E4">
        <w:rPr>
          <w:rFonts w:ascii="Arial" w:eastAsia="Times New Roman" w:hAnsi="Arial" w:cs="Arial"/>
          <w:color w:val="000000"/>
          <w:sz w:val="24"/>
          <w:szCs w:val="24"/>
          <w:lang w:val="es-ES" w:eastAsia="es-ES"/>
        </w:rPr>
        <w:t xml:space="preserve"> 2</w:t>
      </w:r>
      <w:r w:rsidR="00EB324F" w:rsidRPr="005144E4">
        <w:rPr>
          <w:rFonts w:ascii="Arial" w:eastAsia="Times New Roman" w:hAnsi="Arial" w:cs="Arial"/>
          <w:color w:val="000000"/>
          <w:sz w:val="24"/>
          <w:szCs w:val="24"/>
          <w:lang w:val="es-ES" w:eastAsia="es-ES"/>
        </w:rPr>
        <w:t xml:space="preserve"> -2023.</w:t>
      </w:r>
    </w:p>
    <w:p w14:paraId="19BCFCF5" w14:textId="77777777" w:rsidR="00523D05" w:rsidRPr="005144E4" w:rsidRDefault="00523D05" w:rsidP="00FB3E93">
      <w:pPr>
        <w:spacing w:after="0" w:line="240" w:lineRule="auto"/>
        <w:jc w:val="both"/>
        <w:rPr>
          <w:rFonts w:ascii="Arial" w:eastAsia="Times New Roman" w:hAnsi="Arial" w:cs="Arial"/>
          <w:color w:val="000000"/>
          <w:sz w:val="24"/>
          <w:szCs w:val="24"/>
          <w:lang w:val="es-ES" w:eastAsia="es-ES"/>
        </w:rPr>
      </w:pPr>
    </w:p>
    <w:p w14:paraId="2259F975" w14:textId="77777777" w:rsidR="005144E4" w:rsidRPr="005144E4" w:rsidRDefault="005144E4" w:rsidP="00FB3E93">
      <w:pPr>
        <w:spacing w:after="0" w:line="240" w:lineRule="auto"/>
        <w:jc w:val="both"/>
        <w:rPr>
          <w:rFonts w:ascii="Arial" w:eastAsia="Times New Roman" w:hAnsi="Arial" w:cs="Arial"/>
          <w:b/>
          <w:color w:val="000000"/>
          <w:sz w:val="24"/>
          <w:szCs w:val="24"/>
          <w:lang w:val="es-ES" w:eastAsia="es-ES"/>
        </w:rPr>
      </w:pPr>
    </w:p>
    <w:p w14:paraId="7BE824B7" w14:textId="6627BEAC" w:rsidR="00523D05" w:rsidRPr="005144E4" w:rsidRDefault="00523D05" w:rsidP="00FB3E93">
      <w:pPr>
        <w:spacing w:after="0" w:line="240" w:lineRule="auto"/>
        <w:jc w:val="both"/>
        <w:rPr>
          <w:rFonts w:ascii="Arial" w:eastAsia="Times New Roman" w:hAnsi="Arial" w:cs="Arial"/>
          <w:b/>
          <w:color w:val="000000"/>
          <w:sz w:val="24"/>
          <w:szCs w:val="24"/>
          <w:lang w:val="es-ES" w:eastAsia="es-ES"/>
        </w:rPr>
      </w:pPr>
      <w:r w:rsidRPr="005144E4">
        <w:rPr>
          <w:rFonts w:ascii="Arial" w:eastAsia="Times New Roman" w:hAnsi="Arial" w:cs="Arial"/>
          <w:b/>
          <w:color w:val="000000"/>
          <w:sz w:val="24"/>
          <w:szCs w:val="24"/>
          <w:lang w:val="es-ES" w:eastAsia="es-ES"/>
        </w:rPr>
        <w:t>P</w:t>
      </w:r>
      <w:r w:rsidR="005144E4" w:rsidRPr="005144E4">
        <w:rPr>
          <w:rFonts w:ascii="Arial" w:eastAsia="Times New Roman" w:hAnsi="Arial" w:cs="Arial"/>
          <w:b/>
          <w:color w:val="000000"/>
          <w:sz w:val="24"/>
          <w:szCs w:val="24"/>
          <w:lang w:val="es-ES" w:eastAsia="es-ES"/>
        </w:rPr>
        <w:t>i</w:t>
      </w:r>
      <w:r w:rsidRPr="005144E4">
        <w:rPr>
          <w:rFonts w:ascii="Arial" w:eastAsia="Times New Roman" w:hAnsi="Arial" w:cs="Arial"/>
          <w:b/>
          <w:color w:val="000000"/>
          <w:sz w:val="24"/>
          <w:szCs w:val="24"/>
          <w:lang w:val="es-ES" w:eastAsia="es-ES"/>
        </w:rPr>
        <w:t xml:space="preserve">es de </w:t>
      </w:r>
      <w:r w:rsidR="005144E4" w:rsidRPr="005144E4">
        <w:rPr>
          <w:rFonts w:ascii="Arial" w:eastAsia="Times New Roman" w:hAnsi="Arial" w:cs="Arial"/>
          <w:b/>
          <w:color w:val="000000"/>
          <w:sz w:val="24"/>
          <w:szCs w:val="24"/>
          <w:lang w:val="es-ES" w:eastAsia="es-ES"/>
        </w:rPr>
        <w:t>foto</w:t>
      </w:r>
      <w:r w:rsidRPr="005144E4">
        <w:rPr>
          <w:rFonts w:ascii="Arial" w:eastAsia="Times New Roman" w:hAnsi="Arial" w:cs="Arial"/>
          <w:b/>
          <w:color w:val="000000"/>
          <w:sz w:val="24"/>
          <w:szCs w:val="24"/>
          <w:lang w:val="es-ES" w:eastAsia="es-ES"/>
        </w:rPr>
        <w:t>:</w:t>
      </w:r>
    </w:p>
    <w:p w14:paraId="54452CDC" w14:textId="77777777" w:rsidR="00EB324F" w:rsidRPr="005144E4" w:rsidRDefault="00EB324F" w:rsidP="00FB3E93">
      <w:pPr>
        <w:spacing w:after="0" w:line="240" w:lineRule="auto"/>
        <w:jc w:val="both"/>
        <w:rPr>
          <w:rFonts w:ascii="Arial" w:eastAsia="Times New Roman" w:hAnsi="Arial" w:cs="Arial"/>
          <w:b/>
          <w:color w:val="000000"/>
          <w:sz w:val="24"/>
          <w:szCs w:val="24"/>
          <w:lang w:val="es-ES" w:eastAsia="es-ES"/>
        </w:rPr>
      </w:pPr>
    </w:p>
    <w:p w14:paraId="02463C61" w14:textId="415675E9" w:rsidR="00523D05" w:rsidRPr="005144E4" w:rsidRDefault="00523D05" w:rsidP="00FB3E93">
      <w:pPr>
        <w:spacing w:after="0" w:line="240" w:lineRule="auto"/>
        <w:jc w:val="both"/>
        <w:rPr>
          <w:rFonts w:ascii="Arial" w:eastAsia="Times New Roman" w:hAnsi="Arial" w:cs="Arial"/>
          <w:b/>
          <w:color w:val="000000"/>
          <w:sz w:val="24"/>
          <w:szCs w:val="24"/>
          <w:lang w:val="es-ES" w:eastAsia="es-ES"/>
        </w:rPr>
      </w:pPr>
      <w:r w:rsidRPr="005144E4">
        <w:rPr>
          <w:rFonts w:ascii="Arial" w:eastAsia="Times New Roman" w:hAnsi="Arial" w:cs="Arial"/>
          <w:b/>
          <w:color w:val="000000"/>
          <w:sz w:val="24"/>
          <w:szCs w:val="24"/>
          <w:lang w:val="es-ES" w:eastAsia="es-ES"/>
        </w:rPr>
        <w:t>Foto 1</w:t>
      </w:r>
      <w:r w:rsidRPr="005144E4">
        <w:rPr>
          <w:rFonts w:ascii="Arial" w:eastAsia="Times New Roman" w:hAnsi="Arial" w:cs="Arial"/>
          <w:color w:val="000000"/>
          <w:sz w:val="24"/>
          <w:szCs w:val="24"/>
          <w:lang w:val="es-ES" w:eastAsia="es-ES"/>
        </w:rPr>
        <w:t xml:space="preserve">. Mandíbula </w:t>
      </w:r>
      <w:r w:rsidR="005144E4" w:rsidRPr="005144E4">
        <w:rPr>
          <w:rFonts w:ascii="Arial" w:eastAsia="Times New Roman" w:hAnsi="Arial" w:cs="Arial"/>
          <w:color w:val="000000"/>
          <w:sz w:val="24"/>
          <w:szCs w:val="24"/>
          <w:lang w:val="es-ES" w:eastAsia="es-ES"/>
        </w:rPr>
        <w:t xml:space="preserve">de oveja procedente del yacimiento Mas Castellar de </w:t>
      </w:r>
      <w:proofErr w:type="spellStart"/>
      <w:r w:rsidR="005144E4" w:rsidRPr="005144E4">
        <w:rPr>
          <w:rFonts w:ascii="Arial" w:eastAsia="Times New Roman" w:hAnsi="Arial" w:cs="Arial"/>
          <w:color w:val="000000"/>
          <w:sz w:val="24"/>
          <w:szCs w:val="24"/>
          <w:lang w:val="es-ES" w:eastAsia="es-ES"/>
        </w:rPr>
        <w:t>Pontós</w:t>
      </w:r>
      <w:proofErr w:type="spellEnd"/>
      <w:r w:rsidR="005144E4" w:rsidRPr="005144E4">
        <w:rPr>
          <w:rFonts w:ascii="Arial" w:eastAsia="Times New Roman" w:hAnsi="Arial" w:cs="Arial"/>
          <w:color w:val="000000"/>
          <w:sz w:val="24"/>
          <w:szCs w:val="24"/>
          <w:lang w:val="es-ES" w:eastAsia="es-ES"/>
        </w:rPr>
        <w:t xml:space="preserve"> después de realizar el análisis de isótopos</w:t>
      </w:r>
      <w:r w:rsidRPr="005144E4">
        <w:rPr>
          <w:rFonts w:ascii="Arial" w:eastAsia="Arial" w:hAnsi="Arial" w:cs="Arial"/>
          <w:sz w:val="24"/>
          <w:szCs w:val="24"/>
          <w:lang w:val="es-ES"/>
        </w:rPr>
        <w:t>. Autor</w:t>
      </w:r>
      <w:r w:rsidR="005144E4" w:rsidRPr="005144E4">
        <w:rPr>
          <w:rFonts w:ascii="Arial" w:eastAsia="Arial" w:hAnsi="Arial" w:cs="Arial"/>
          <w:sz w:val="24"/>
          <w:szCs w:val="24"/>
          <w:lang w:val="es-ES"/>
        </w:rPr>
        <w:t>í</w:t>
      </w:r>
      <w:r w:rsidRPr="005144E4">
        <w:rPr>
          <w:rFonts w:ascii="Arial" w:eastAsia="Arial" w:hAnsi="Arial" w:cs="Arial"/>
          <w:sz w:val="24"/>
          <w:szCs w:val="24"/>
          <w:lang w:val="es-ES"/>
        </w:rPr>
        <w:t>a: IPHES-CERCA</w:t>
      </w:r>
    </w:p>
    <w:p w14:paraId="7B1E86A0" w14:textId="77777777" w:rsidR="00523D05" w:rsidRPr="005144E4" w:rsidRDefault="00523D05" w:rsidP="00FB3E93">
      <w:pPr>
        <w:spacing w:after="0" w:line="240" w:lineRule="auto"/>
        <w:jc w:val="both"/>
        <w:rPr>
          <w:rFonts w:ascii="Arial" w:eastAsia="Arial" w:hAnsi="Arial" w:cs="Arial"/>
          <w:sz w:val="24"/>
          <w:szCs w:val="24"/>
          <w:lang w:val="es-ES"/>
        </w:rPr>
      </w:pPr>
    </w:p>
    <w:p w14:paraId="2C94918B" w14:textId="03974137" w:rsidR="00523D05" w:rsidRPr="005144E4" w:rsidRDefault="00523D05" w:rsidP="00FB3E93">
      <w:pPr>
        <w:spacing w:after="0" w:line="240" w:lineRule="auto"/>
        <w:jc w:val="both"/>
        <w:rPr>
          <w:rFonts w:ascii="Arial" w:eastAsia="Times New Roman" w:hAnsi="Arial" w:cs="Arial"/>
          <w:b/>
          <w:color w:val="000000"/>
          <w:sz w:val="24"/>
          <w:szCs w:val="24"/>
          <w:u w:val="single"/>
          <w:lang w:val="es-ES" w:eastAsia="es-ES"/>
        </w:rPr>
      </w:pPr>
      <w:r w:rsidRPr="005144E4">
        <w:rPr>
          <w:rFonts w:ascii="Arial" w:eastAsia="Arial" w:hAnsi="Arial" w:cs="Arial"/>
          <w:b/>
          <w:sz w:val="24"/>
          <w:szCs w:val="24"/>
          <w:lang w:val="es-ES"/>
        </w:rPr>
        <w:t>Foto 2.</w:t>
      </w:r>
      <w:r w:rsidRPr="005144E4">
        <w:rPr>
          <w:rFonts w:ascii="Arial" w:eastAsia="Arial" w:hAnsi="Arial" w:cs="Arial"/>
          <w:sz w:val="24"/>
          <w:szCs w:val="24"/>
          <w:lang w:val="es-ES"/>
        </w:rPr>
        <w:t xml:space="preserve"> La investigadora Chiara </w:t>
      </w:r>
      <w:proofErr w:type="spellStart"/>
      <w:r w:rsidRPr="005144E4">
        <w:rPr>
          <w:rFonts w:ascii="Arial" w:eastAsia="Arial" w:hAnsi="Arial" w:cs="Arial"/>
          <w:sz w:val="24"/>
          <w:szCs w:val="24"/>
          <w:lang w:val="es-ES"/>
        </w:rPr>
        <w:t>Messana</w:t>
      </w:r>
      <w:proofErr w:type="spellEnd"/>
      <w:r w:rsidRPr="005144E4">
        <w:rPr>
          <w:rFonts w:ascii="Arial" w:eastAsia="Arial" w:hAnsi="Arial" w:cs="Arial"/>
          <w:sz w:val="24"/>
          <w:szCs w:val="24"/>
          <w:lang w:val="es-ES"/>
        </w:rPr>
        <w:t xml:space="preserve"> realizan</w:t>
      </w:r>
      <w:r w:rsidR="005144E4" w:rsidRPr="005144E4">
        <w:rPr>
          <w:rFonts w:ascii="Arial" w:eastAsia="Arial" w:hAnsi="Arial" w:cs="Arial"/>
          <w:sz w:val="24"/>
          <w:szCs w:val="24"/>
          <w:lang w:val="es-ES"/>
        </w:rPr>
        <w:t>do</w:t>
      </w:r>
      <w:r w:rsidRPr="005144E4">
        <w:rPr>
          <w:rFonts w:ascii="Arial" w:eastAsia="Arial" w:hAnsi="Arial" w:cs="Arial"/>
          <w:sz w:val="24"/>
          <w:szCs w:val="24"/>
          <w:lang w:val="es-ES"/>
        </w:rPr>
        <w:t xml:space="preserve"> </w:t>
      </w:r>
      <w:r w:rsidR="005144E4" w:rsidRPr="005144E4">
        <w:rPr>
          <w:rFonts w:ascii="Arial" w:eastAsia="Arial" w:hAnsi="Arial" w:cs="Arial"/>
          <w:sz w:val="24"/>
          <w:szCs w:val="24"/>
          <w:lang w:val="es-ES"/>
        </w:rPr>
        <w:t>e</w:t>
      </w:r>
      <w:r w:rsidRPr="005144E4">
        <w:rPr>
          <w:rFonts w:ascii="Arial" w:eastAsia="Arial" w:hAnsi="Arial" w:cs="Arial"/>
          <w:sz w:val="24"/>
          <w:szCs w:val="24"/>
          <w:lang w:val="es-ES"/>
        </w:rPr>
        <w:t>l</w:t>
      </w:r>
      <w:r w:rsidR="005144E4" w:rsidRPr="005144E4">
        <w:rPr>
          <w:rFonts w:ascii="Arial" w:eastAsia="Arial" w:hAnsi="Arial" w:cs="Arial"/>
          <w:sz w:val="24"/>
          <w:szCs w:val="24"/>
          <w:lang w:val="es-ES"/>
        </w:rPr>
        <w:t xml:space="preserve"> </w:t>
      </w:r>
      <w:r w:rsidRPr="005144E4">
        <w:rPr>
          <w:rFonts w:ascii="Arial" w:eastAsia="Arial" w:hAnsi="Arial" w:cs="Arial"/>
          <w:sz w:val="24"/>
          <w:szCs w:val="24"/>
          <w:lang w:val="es-ES"/>
        </w:rPr>
        <w:t>an</w:t>
      </w:r>
      <w:r w:rsidR="005144E4" w:rsidRPr="005144E4">
        <w:rPr>
          <w:rFonts w:ascii="Arial" w:eastAsia="Arial" w:hAnsi="Arial" w:cs="Arial"/>
          <w:sz w:val="24"/>
          <w:szCs w:val="24"/>
          <w:lang w:val="es-ES"/>
        </w:rPr>
        <w:t>á</w:t>
      </w:r>
      <w:r w:rsidRPr="005144E4">
        <w:rPr>
          <w:rFonts w:ascii="Arial" w:eastAsia="Arial" w:hAnsi="Arial" w:cs="Arial"/>
          <w:sz w:val="24"/>
          <w:szCs w:val="24"/>
          <w:lang w:val="es-ES"/>
        </w:rPr>
        <w:t>lisi</w:t>
      </w:r>
      <w:r w:rsidR="005144E4" w:rsidRPr="005144E4">
        <w:rPr>
          <w:rFonts w:ascii="Arial" w:eastAsia="Arial" w:hAnsi="Arial" w:cs="Arial"/>
          <w:sz w:val="24"/>
          <w:szCs w:val="24"/>
          <w:lang w:val="es-ES"/>
        </w:rPr>
        <w:t>s</w:t>
      </w:r>
      <w:r w:rsidRPr="005144E4">
        <w:rPr>
          <w:rFonts w:ascii="Arial" w:eastAsia="Arial" w:hAnsi="Arial" w:cs="Arial"/>
          <w:sz w:val="24"/>
          <w:szCs w:val="24"/>
          <w:lang w:val="es-ES"/>
        </w:rPr>
        <w:t xml:space="preserve"> d</w:t>
      </w:r>
      <w:r w:rsidR="005144E4" w:rsidRPr="005144E4">
        <w:rPr>
          <w:rFonts w:ascii="Arial" w:eastAsia="Arial" w:hAnsi="Arial" w:cs="Arial"/>
          <w:sz w:val="24"/>
          <w:szCs w:val="24"/>
          <w:lang w:val="es-ES"/>
        </w:rPr>
        <w:t xml:space="preserve">e </w:t>
      </w:r>
      <w:r w:rsidRPr="005144E4">
        <w:rPr>
          <w:rFonts w:ascii="Arial" w:eastAsia="Arial" w:hAnsi="Arial" w:cs="Arial"/>
          <w:sz w:val="24"/>
          <w:szCs w:val="24"/>
          <w:lang w:val="es-ES"/>
        </w:rPr>
        <w:t>is</w:t>
      </w:r>
      <w:r w:rsidR="005144E4" w:rsidRPr="005144E4">
        <w:rPr>
          <w:rFonts w:ascii="Arial" w:eastAsia="Arial" w:hAnsi="Arial" w:cs="Arial"/>
          <w:sz w:val="24"/>
          <w:szCs w:val="24"/>
          <w:lang w:val="es-ES"/>
        </w:rPr>
        <w:t>ó</w:t>
      </w:r>
      <w:r w:rsidRPr="005144E4">
        <w:rPr>
          <w:rFonts w:ascii="Arial" w:eastAsia="Arial" w:hAnsi="Arial" w:cs="Arial"/>
          <w:sz w:val="24"/>
          <w:szCs w:val="24"/>
          <w:lang w:val="es-ES"/>
        </w:rPr>
        <w:t>top</w:t>
      </w:r>
      <w:r w:rsidR="005144E4" w:rsidRPr="005144E4">
        <w:rPr>
          <w:rFonts w:ascii="Arial" w:eastAsia="Arial" w:hAnsi="Arial" w:cs="Arial"/>
          <w:sz w:val="24"/>
          <w:szCs w:val="24"/>
          <w:lang w:val="es-ES"/>
        </w:rPr>
        <w:t>o</w:t>
      </w:r>
      <w:r w:rsidRPr="005144E4">
        <w:rPr>
          <w:rFonts w:ascii="Arial" w:eastAsia="Arial" w:hAnsi="Arial" w:cs="Arial"/>
          <w:sz w:val="24"/>
          <w:szCs w:val="24"/>
          <w:lang w:val="es-ES"/>
        </w:rPr>
        <w:t xml:space="preserve">s </w:t>
      </w:r>
      <w:r w:rsidR="005144E4" w:rsidRPr="005144E4">
        <w:rPr>
          <w:rFonts w:ascii="Arial" w:eastAsia="Arial" w:hAnsi="Arial" w:cs="Arial"/>
          <w:sz w:val="24"/>
          <w:szCs w:val="24"/>
          <w:lang w:val="es-ES"/>
        </w:rPr>
        <w:t>en</w:t>
      </w:r>
      <w:r w:rsidRPr="005144E4">
        <w:rPr>
          <w:rFonts w:ascii="Arial" w:eastAsia="Arial" w:hAnsi="Arial" w:cs="Arial"/>
          <w:sz w:val="24"/>
          <w:szCs w:val="24"/>
          <w:lang w:val="es-ES"/>
        </w:rPr>
        <w:t xml:space="preserve"> l</w:t>
      </w:r>
      <w:r w:rsidR="005144E4" w:rsidRPr="005144E4">
        <w:rPr>
          <w:rFonts w:ascii="Arial" w:eastAsia="Arial" w:hAnsi="Arial" w:cs="Arial"/>
          <w:sz w:val="24"/>
          <w:szCs w:val="24"/>
          <w:lang w:val="es-ES"/>
        </w:rPr>
        <w:t>a</w:t>
      </w:r>
      <w:r w:rsidRPr="005144E4">
        <w:rPr>
          <w:rFonts w:ascii="Arial" w:eastAsia="Arial" w:hAnsi="Arial" w:cs="Arial"/>
          <w:sz w:val="24"/>
          <w:szCs w:val="24"/>
          <w:lang w:val="es-ES"/>
        </w:rPr>
        <w:t>s instalacion</w:t>
      </w:r>
      <w:r w:rsidR="005144E4" w:rsidRPr="005144E4">
        <w:rPr>
          <w:rFonts w:ascii="Arial" w:eastAsia="Arial" w:hAnsi="Arial" w:cs="Arial"/>
          <w:sz w:val="24"/>
          <w:szCs w:val="24"/>
          <w:lang w:val="es-ES"/>
        </w:rPr>
        <w:t>e</w:t>
      </w:r>
      <w:r w:rsidRPr="005144E4">
        <w:rPr>
          <w:rFonts w:ascii="Arial" w:eastAsia="Arial" w:hAnsi="Arial" w:cs="Arial"/>
          <w:sz w:val="24"/>
          <w:szCs w:val="24"/>
          <w:lang w:val="es-ES"/>
        </w:rPr>
        <w:t>s del</w:t>
      </w:r>
      <w:r w:rsidR="005144E4" w:rsidRPr="005144E4">
        <w:rPr>
          <w:rFonts w:ascii="Arial" w:eastAsia="Arial" w:hAnsi="Arial" w:cs="Arial"/>
          <w:sz w:val="24"/>
          <w:szCs w:val="24"/>
          <w:lang w:val="es-ES"/>
        </w:rPr>
        <w:t xml:space="preserve"> </w:t>
      </w:r>
      <w:r w:rsidRPr="005144E4">
        <w:rPr>
          <w:rFonts w:ascii="Arial" w:eastAsia="Arial" w:hAnsi="Arial" w:cs="Arial"/>
          <w:sz w:val="24"/>
          <w:szCs w:val="24"/>
          <w:lang w:val="es-ES"/>
        </w:rPr>
        <w:t>IPHES-CERCA. Autor</w:t>
      </w:r>
      <w:r w:rsidR="005144E4" w:rsidRPr="005144E4">
        <w:rPr>
          <w:rFonts w:ascii="Arial" w:eastAsia="Arial" w:hAnsi="Arial" w:cs="Arial"/>
          <w:sz w:val="24"/>
          <w:szCs w:val="24"/>
          <w:lang w:val="es-ES"/>
        </w:rPr>
        <w:t>í</w:t>
      </w:r>
      <w:r w:rsidRPr="005144E4">
        <w:rPr>
          <w:rFonts w:ascii="Arial" w:eastAsia="Arial" w:hAnsi="Arial" w:cs="Arial"/>
          <w:sz w:val="24"/>
          <w:szCs w:val="24"/>
          <w:lang w:val="es-ES"/>
        </w:rPr>
        <w:t>a: IPHES-CERCA</w:t>
      </w:r>
    </w:p>
    <w:p w14:paraId="3C3F402A" w14:textId="130AC90A" w:rsidR="00003197" w:rsidRPr="005144E4" w:rsidRDefault="00003197" w:rsidP="00FB3E93">
      <w:pPr>
        <w:jc w:val="both"/>
        <w:rPr>
          <w:rFonts w:ascii="Arial" w:eastAsia="Arial" w:hAnsi="Arial" w:cs="Arial"/>
          <w:sz w:val="24"/>
          <w:szCs w:val="24"/>
          <w:lang w:val="es-ES"/>
        </w:rPr>
      </w:pPr>
      <w:r w:rsidRPr="005144E4">
        <w:rPr>
          <w:rFonts w:ascii="Arial" w:eastAsia="Arial" w:hAnsi="Arial" w:cs="Arial"/>
          <w:sz w:val="24"/>
          <w:szCs w:val="24"/>
          <w:lang w:val="es-ES"/>
        </w:rPr>
        <w:t xml:space="preserve"> </w:t>
      </w:r>
    </w:p>
    <w:p w14:paraId="3B95C0B9" w14:textId="2CD50F3D" w:rsidR="00265ED1" w:rsidRPr="005144E4" w:rsidRDefault="00265ED1" w:rsidP="00FB3E93">
      <w:pPr>
        <w:jc w:val="both"/>
        <w:rPr>
          <w:rFonts w:ascii="Arial" w:eastAsia="Arial" w:hAnsi="Arial" w:cs="Arial"/>
          <w:sz w:val="24"/>
          <w:szCs w:val="24"/>
          <w:lang w:val="es-ES"/>
        </w:rPr>
      </w:pPr>
      <w:r w:rsidRPr="005144E4">
        <w:rPr>
          <w:rFonts w:ascii="Arial" w:eastAsia="Arial" w:hAnsi="Arial" w:cs="Arial"/>
          <w:b/>
          <w:sz w:val="24"/>
          <w:szCs w:val="24"/>
          <w:lang w:val="es-ES"/>
        </w:rPr>
        <w:t>P</w:t>
      </w:r>
      <w:r w:rsidR="005144E4" w:rsidRPr="005144E4">
        <w:rPr>
          <w:rFonts w:ascii="Arial" w:eastAsia="Arial" w:hAnsi="Arial" w:cs="Arial"/>
          <w:b/>
          <w:sz w:val="24"/>
          <w:szCs w:val="24"/>
          <w:lang w:val="es-ES"/>
        </w:rPr>
        <w:t>a</w:t>
      </w:r>
      <w:r w:rsidRPr="005144E4">
        <w:rPr>
          <w:rFonts w:ascii="Arial" w:eastAsia="Arial" w:hAnsi="Arial" w:cs="Arial"/>
          <w:b/>
          <w:sz w:val="24"/>
          <w:szCs w:val="24"/>
          <w:lang w:val="es-ES"/>
        </w:rPr>
        <w:t>ra m</w:t>
      </w:r>
      <w:r w:rsidR="005144E4" w:rsidRPr="005144E4">
        <w:rPr>
          <w:rFonts w:ascii="Arial" w:eastAsia="Arial" w:hAnsi="Arial" w:cs="Arial"/>
          <w:b/>
          <w:sz w:val="24"/>
          <w:szCs w:val="24"/>
          <w:lang w:val="es-ES"/>
        </w:rPr>
        <w:t>á</w:t>
      </w:r>
      <w:r w:rsidRPr="005144E4">
        <w:rPr>
          <w:rFonts w:ascii="Arial" w:eastAsia="Arial" w:hAnsi="Arial" w:cs="Arial"/>
          <w:b/>
          <w:sz w:val="24"/>
          <w:szCs w:val="24"/>
          <w:lang w:val="es-ES"/>
        </w:rPr>
        <w:t>s informació</w:t>
      </w:r>
      <w:r w:rsidR="005144E4" w:rsidRPr="005144E4">
        <w:rPr>
          <w:rFonts w:ascii="Arial" w:eastAsia="Arial" w:hAnsi="Arial" w:cs="Arial"/>
          <w:b/>
          <w:sz w:val="24"/>
          <w:szCs w:val="24"/>
          <w:lang w:val="es-ES"/>
        </w:rPr>
        <w:t>n</w:t>
      </w:r>
      <w:r w:rsidRPr="005144E4">
        <w:rPr>
          <w:rFonts w:ascii="Arial" w:eastAsia="Arial" w:hAnsi="Arial" w:cs="Arial"/>
          <w:sz w:val="24"/>
          <w:szCs w:val="24"/>
          <w:lang w:val="es-ES"/>
        </w:rPr>
        <w:t xml:space="preserve">: </w:t>
      </w:r>
      <w:hyperlink r:id="rId10" w:history="1">
        <w:r w:rsidRPr="005144E4">
          <w:rPr>
            <w:rStyle w:val="Hyperlink"/>
            <w:rFonts w:ascii="Arial" w:eastAsia="Arial" w:hAnsi="Arial" w:cs="Arial"/>
            <w:sz w:val="24"/>
            <w:szCs w:val="24"/>
            <w:lang w:val="es-ES"/>
          </w:rPr>
          <w:t>comunicacio@iphes.cat</w:t>
        </w:r>
      </w:hyperlink>
      <w:r w:rsidRPr="005144E4">
        <w:rPr>
          <w:rFonts w:ascii="Arial" w:eastAsia="Arial" w:hAnsi="Arial" w:cs="Arial"/>
          <w:sz w:val="24"/>
          <w:szCs w:val="24"/>
          <w:lang w:val="es-ES"/>
        </w:rPr>
        <w:t xml:space="preserve">  Telf. 616</w:t>
      </w:r>
      <w:r w:rsidR="00EB324F" w:rsidRPr="005144E4">
        <w:rPr>
          <w:rFonts w:ascii="Arial" w:eastAsia="Arial" w:hAnsi="Arial" w:cs="Arial"/>
          <w:sz w:val="24"/>
          <w:szCs w:val="24"/>
          <w:lang w:val="es-ES"/>
        </w:rPr>
        <w:t>.</w:t>
      </w:r>
      <w:r w:rsidRPr="005144E4">
        <w:rPr>
          <w:rFonts w:ascii="Arial" w:eastAsia="Arial" w:hAnsi="Arial" w:cs="Arial"/>
          <w:sz w:val="24"/>
          <w:szCs w:val="24"/>
          <w:lang w:val="es-ES"/>
        </w:rPr>
        <w:t>767</w:t>
      </w:r>
      <w:r w:rsidR="00EB324F" w:rsidRPr="005144E4">
        <w:rPr>
          <w:rFonts w:ascii="Arial" w:eastAsia="Arial" w:hAnsi="Arial" w:cs="Arial"/>
          <w:sz w:val="24"/>
          <w:szCs w:val="24"/>
          <w:lang w:val="es-ES"/>
        </w:rPr>
        <w:t>.</w:t>
      </w:r>
      <w:r w:rsidRPr="005144E4">
        <w:rPr>
          <w:rFonts w:ascii="Arial" w:eastAsia="Arial" w:hAnsi="Arial" w:cs="Arial"/>
          <w:sz w:val="24"/>
          <w:szCs w:val="24"/>
          <w:lang w:val="es-ES"/>
        </w:rPr>
        <w:t>864 (Gerard)</w:t>
      </w:r>
    </w:p>
    <w:sectPr w:rsidR="00265ED1" w:rsidRPr="005144E4" w:rsidSect="0086546C">
      <w:headerReference w:type="default" r:id="rId11"/>
      <w:footerReference w:type="default" r:id="rId12"/>
      <w:headerReference w:type="first" r:id="rId13"/>
      <w:footerReference w:type="first" r:id="rId14"/>
      <w:pgSz w:w="11906" w:h="16838"/>
      <w:pgMar w:top="1417" w:right="1417" w:bottom="1417" w:left="1417" w:header="708" w:footer="452"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69C66" w14:textId="77777777" w:rsidR="0020781A" w:rsidRDefault="0020781A">
      <w:pPr>
        <w:spacing w:after="0" w:line="240" w:lineRule="auto"/>
      </w:pPr>
      <w:r>
        <w:separator/>
      </w:r>
    </w:p>
  </w:endnote>
  <w:endnote w:type="continuationSeparator" w:id="0">
    <w:p w14:paraId="480B31E1" w14:textId="77777777" w:rsidR="0020781A" w:rsidRDefault="00207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charset w:val="00"/>
    <w:family w:val="auto"/>
    <w:pitch w:val="variable"/>
    <w:sig w:usb0="E1000AEF"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7218978"/>
      <w:docPartObj>
        <w:docPartGallery w:val="Page Numbers (Bottom of Page)"/>
        <w:docPartUnique/>
      </w:docPartObj>
    </w:sdtPr>
    <w:sdtContent>
      <w:p w14:paraId="2027FB36" w14:textId="3220F246" w:rsidR="00FA1197" w:rsidRDefault="00FA1197">
        <w:pPr>
          <w:pStyle w:val="Footer"/>
          <w:jc w:val="right"/>
        </w:pPr>
        <w:r>
          <w:fldChar w:fldCharType="begin"/>
        </w:r>
        <w:r>
          <w:instrText>PAGE   \* MERGEFORMAT</w:instrText>
        </w:r>
        <w:r>
          <w:fldChar w:fldCharType="separate"/>
        </w:r>
        <w:r w:rsidR="00523D05" w:rsidRPr="00523D05">
          <w:rPr>
            <w:noProof/>
            <w:lang w:val="es-ES"/>
          </w:rPr>
          <w:t>4</w:t>
        </w:r>
        <w:r>
          <w:fldChar w:fldCharType="end"/>
        </w:r>
      </w:p>
    </w:sdtContent>
  </w:sdt>
  <w:p w14:paraId="0D515197" w14:textId="6AC1996E" w:rsidR="00FA1197" w:rsidRDefault="00FA1197">
    <w:pPr>
      <w:pBdr>
        <w:top w:val="nil"/>
        <w:left w:val="nil"/>
        <w:bottom w:val="nil"/>
        <w:right w:val="nil"/>
        <w:between w:val="nil"/>
      </w:pBdr>
      <w:tabs>
        <w:tab w:val="center" w:pos="4419"/>
        <w:tab w:val="right" w:pos="8838"/>
      </w:tabs>
      <w:spacing w:after="0" w:line="240" w:lineRule="auto"/>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EE7FF" w14:textId="77777777" w:rsidR="00FA1197" w:rsidRDefault="00FA1197">
    <w:pPr>
      <w:pBdr>
        <w:top w:val="nil"/>
        <w:left w:val="nil"/>
        <w:bottom w:val="nil"/>
        <w:right w:val="nil"/>
        <w:between w:val="nil"/>
      </w:pBdr>
      <w:tabs>
        <w:tab w:val="left" w:pos="113"/>
      </w:tabs>
      <w:spacing w:after="0" w:line="240" w:lineRule="auto"/>
      <w:ind w:firstLine="284"/>
      <w:jc w:val="right"/>
      <w:rPr>
        <w:rFonts w:ascii="Gill Sans" w:eastAsia="Gill Sans" w:hAnsi="Gill Sans" w:cs="Gill Sans"/>
        <w:color w:val="000000"/>
        <w:sz w:val="16"/>
        <w:szCs w:val="16"/>
      </w:rPr>
    </w:pPr>
    <w:r>
      <w:rPr>
        <w:rFonts w:ascii="Gill Sans" w:eastAsia="Gill Sans" w:hAnsi="Gill Sans" w:cs="Gill Sans"/>
        <w:color w:val="000000"/>
        <w:sz w:val="16"/>
        <w:szCs w:val="16"/>
      </w:rPr>
      <w:t>Comunicació IPHES</w:t>
    </w:r>
  </w:p>
  <w:p w14:paraId="69071F5D" w14:textId="77777777" w:rsidR="00FA1197" w:rsidRDefault="00FA1197">
    <w:pPr>
      <w:pBdr>
        <w:top w:val="nil"/>
        <w:left w:val="nil"/>
        <w:bottom w:val="nil"/>
        <w:right w:val="nil"/>
        <w:between w:val="nil"/>
      </w:pBdr>
      <w:spacing w:after="0" w:line="240" w:lineRule="auto"/>
      <w:ind w:firstLine="284"/>
      <w:jc w:val="right"/>
      <w:rPr>
        <w:rFonts w:ascii="Gill Sans" w:eastAsia="Gill Sans" w:hAnsi="Gill Sans" w:cs="Gill Sans"/>
        <w:color w:val="000000"/>
        <w:sz w:val="16"/>
        <w:szCs w:val="16"/>
      </w:rPr>
    </w:pPr>
    <w:r>
      <w:rPr>
        <w:rFonts w:ascii="Gill Sans" w:eastAsia="Gill Sans" w:hAnsi="Gill Sans" w:cs="Gill Sans"/>
        <w:color w:val="000000"/>
        <w:sz w:val="16"/>
        <w:szCs w:val="16"/>
      </w:rPr>
      <w:t xml:space="preserve">c-e: </w:t>
    </w:r>
    <w:hyperlink r:id="rId1">
      <w:r>
        <w:rPr>
          <w:rFonts w:ascii="Gill Sans" w:eastAsia="Gill Sans" w:hAnsi="Gill Sans" w:cs="Gill Sans"/>
          <w:color w:val="000000"/>
          <w:sz w:val="16"/>
          <w:szCs w:val="16"/>
        </w:rPr>
        <w:t>comunicacio@iphes.cat</w:t>
      </w:r>
    </w:hyperlink>
  </w:p>
  <w:p w14:paraId="514B2B32" w14:textId="77777777" w:rsidR="00FA1197" w:rsidRDefault="00FA1197">
    <w:pPr>
      <w:pBdr>
        <w:top w:val="nil"/>
        <w:left w:val="nil"/>
        <w:bottom w:val="nil"/>
        <w:right w:val="nil"/>
        <w:between w:val="nil"/>
      </w:pBdr>
      <w:spacing w:after="0" w:line="240" w:lineRule="auto"/>
      <w:ind w:firstLine="284"/>
      <w:jc w:val="right"/>
      <w:rPr>
        <w:rFonts w:ascii="Gill Sans" w:eastAsia="Gill Sans" w:hAnsi="Gill Sans" w:cs="Gill Sans"/>
        <w:color w:val="000000"/>
        <w:sz w:val="16"/>
        <w:szCs w:val="16"/>
      </w:rPr>
    </w:pPr>
    <w:r>
      <w:rPr>
        <w:rFonts w:ascii="Gill Sans" w:eastAsia="Gill Sans" w:hAnsi="Gill Sans" w:cs="Gill Sans"/>
        <w:color w:val="000000"/>
        <w:sz w:val="16"/>
        <w:szCs w:val="16"/>
      </w:rPr>
      <w:t>Telèfon: 607 981 250</w:t>
    </w:r>
  </w:p>
  <w:p w14:paraId="4BC4F308" w14:textId="77777777" w:rsidR="00FA1197" w:rsidRDefault="00FA1197">
    <w:pPr>
      <w:pBdr>
        <w:top w:val="nil"/>
        <w:left w:val="nil"/>
        <w:bottom w:val="nil"/>
        <w:right w:val="nil"/>
        <w:between w:val="nil"/>
      </w:pBdr>
      <w:spacing w:after="0" w:line="240" w:lineRule="auto"/>
      <w:ind w:firstLine="284"/>
      <w:jc w:val="right"/>
      <w:rPr>
        <w:rFonts w:ascii="Gill Sans" w:eastAsia="Gill Sans" w:hAnsi="Gill Sans" w:cs="Gill Sans"/>
        <w:color w:val="000000"/>
        <w:sz w:val="16"/>
        <w:szCs w:val="16"/>
      </w:rPr>
    </w:pPr>
    <w:r>
      <w:rPr>
        <w:rFonts w:ascii="Gill Sans" w:eastAsia="Gill Sans" w:hAnsi="Gill Sans" w:cs="Gill Sans"/>
        <w:color w:val="000000"/>
        <w:sz w:val="16"/>
        <w:szCs w:val="16"/>
      </w:rPr>
      <w:t xml:space="preserve">Zona Educacional 4. Campus </w:t>
    </w:r>
    <w:proofErr w:type="spellStart"/>
    <w:r>
      <w:rPr>
        <w:rFonts w:ascii="Gill Sans" w:eastAsia="Gill Sans" w:hAnsi="Gill Sans" w:cs="Gill Sans"/>
        <w:color w:val="000000"/>
        <w:sz w:val="16"/>
        <w:szCs w:val="16"/>
      </w:rPr>
      <w:t>Sescelades</w:t>
    </w:r>
    <w:proofErr w:type="spellEnd"/>
    <w:r>
      <w:rPr>
        <w:rFonts w:ascii="Gill Sans" w:eastAsia="Gill Sans" w:hAnsi="Gill Sans" w:cs="Gill Sans"/>
        <w:color w:val="000000"/>
        <w:sz w:val="16"/>
        <w:szCs w:val="16"/>
      </w:rPr>
      <w:t xml:space="preserve"> URV (Edifici W3) </w:t>
    </w:r>
  </w:p>
  <w:p w14:paraId="5DAC59E3" w14:textId="77777777" w:rsidR="00FA1197" w:rsidRDefault="00FA1197">
    <w:pPr>
      <w:pBdr>
        <w:top w:val="nil"/>
        <w:left w:val="nil"/>
        <w:bottom w:val="nil"/>
        <w:right w:val="nil"/>
        <w:between w:val="nil"/>
      </w:pBdr>
      <w:tabs>
        <w:tab w:val="center" w:pos="4419"/>
        <w:tab w:val="right" w:pos="8838"/>
      </w:tabs>
      <w:spacing w:after="0" w:line="240" w:lineRule="auto"/>
      <w:jc w:val="right"/>
      <w:rPr>
        <w:color w:val="000000"/>
      </w:rPr>
    </w:pPr>
    <w:r>
      <w:rPr>
        <w:color w:val="000000"/>
        <w:sz w:val="16"/>
        <w:szCs w:val="16"/>
      </w:rPr>
      <w:t>43007, Tarragona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88EA9" w14:textId="77777777" w:rsidR="0020781A" w:rsidRDefault="0020781A">
      <w:pPr>
        <w:spacing w:after="0" w:line="240" w:lineRule="auto"/>
      </w:pPr>
      <w:r>
        <w:separator/>
      </w:r>
    </w:p>
  </w:footnote>
  <w:footnote w:type="continuationSeparator" w:id="0">
    <w:p w14:paraId="687B5BDD" w14:textId="77777777" w:rsidR="0020781A" w:rsidRDefault="002078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7D396" w14:textId="77777777" w:rsidR="00FA1197" w:rsidRDefault="00FA1197">
    <w:pPr>
      <w:pBdr>
        <w:top w:val="nil"/>
        <w:left w:val="nil"/>
        <w:bottom w:val="nil"/>
        <w:right w:val="nil"/>
        <w:between w:val="nil"/>
      </w:pBdr>
      <w:tabs>
        <w:tab w:val="center" w:pos="4419"/>
        <w:tab w:val="right" w:pos="8838"/>
        <w:tab w:val="left" w:pos="3160"/>
      </w:tabs>
      <w:spacing w:after="0" w:line="240" w:lineRule="auto"/>
      <w:rPr>
        <w:rFonts w:ascii="Gill Sans" w:eastAsia="Gill Sans" w:hAnsi="Gill Sans" w:cs="Gill Sans"/>
        <w:color w:val="000000"/>
        <w:sz w:val="26"/>
        <w:szCs w:val="26"/>
      </w:rPr>
    </w:pPr>
    <w:r>
      <w:rPr>
        <w:rFonts w:ascii="Gill Sans" w:eastAsia="Gill Sans" w:hAnsi="Gill Sans" w:cs="Gill Sans"/>
        <w:color w:val="000000"/>
        <w:sz w:val="26"/>
        <w:szCs w:val="26"/>
      </w:rPr>
      <w:tab/>
    </w:r>
  </w:p>
  <w:p w14:paraId="11CCF3D7" w14:textId="77777777" w:rsidR="00FA1197" w:rsidRDefault="00FA1197">
    <w:pPr>
      <w:pBdr>
        <w:top w:val="nil"/>
        <w:left w:val="nil"/>
        <w:bottom w:val="nil"/>
        <w:right w:val="nil"/>
        <w:between w:val="nil"/>
      </w:pBdr>
      <w:tabs>
        <w:tab w:val="center" w:pos="4419"/>
        <w:tab w:val="right" w:pos="8838"/>
        <w:tab w:val="left" w:pos="3160"/>
      </w:tabs>
      <w:spacing w:after="0" w:line="240" w:lineRule="auto"/>
      <w:rPr>
        <w:rFonts w:ascii="Gill Sans" w:eastAsia="Gill Sans" w:hAnsi="Gill Sans" w:cs="Gill Sans"/>
        <w:color w:val="000000"/>
        <w:sz w:val="26"/>
        <w:szCs w:val="26"/>
      </w:rPr>
    </w:pPr>
  </w:p>
  <w:p w14:paraId="7EB34A7B" w14:textId="77777777" w:rsidR="00FA1197" w:rsidRDefault="00FA1197">
    <w:pPr>
      <w:pBdr>
        <w:top w:val="nil"/>
        <w:left w:val="nil"/>
        <w:bottom w:val="nil"/>
        <w:right w:val="nil"/>
        <w:between w:val="nil"/>
      </w:pBdr>
      <w:tabs>
        <w:tab w:val="center" w:pos="4419"/>
        <w:tab w:val="right" w:pos="8838"/>
        <w:tab w:val="left" w:pos="3160"/>
      </w:tabs>
      <w:spacing w:after="0" w:line="240" w:lineRule="auto"/>
      <w:rPr>
        <w:rFonts w:ascii="Gill Sans" w:eastAsia="Gill Sans" w:hAnsi="Gill Sans" w:cs="Gill Sans"/>
        <w:color w:val="000000"/>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C3994" w14:textId="0BCE757B" w:rsidR="00FA1197" w:rsidRDefault="00FA1197">
    <w:pPr>
      <w:pBdr>
        <w:top w:val="nil"/>
        <w:left w:val="nil"/>
        <w:bottom w:val="nil"/>
        <w:right w:val="nil"/>
        <w:between w:val="nil"/>
      </w:pBdr>
      <w:tabs>
        <w:tab w:val="center" w:pos="4419"/>
        <w:tab w:val="right" w:pos="8838"/>
        <w:tab w:val="left" w:pos="3160"/>
      </w:tabs>
      <w:spacing w:after="0" w:line="240" w:lineRule="auto"/>
      <w:rPr>
        <w:rFonts w:ascii="Gill Sans" w:eastAsia="Gill Sans" w:hAnsi="Gill Sans" w:cs="Gill Sans"/>
        <w:color w:val="000000"/>
        <w:sz w:val="26"/>
        <w:szCs w:val="26"/>
      </w:rPr>
    </w:pPr>
    <w:r w:rsidRPr="0005491C">
      <w:rPr>
        <w:rFonts w:ascii="Gill Sans" w:eastAsia="Gill Sans" w:hAnsi="Gill Sans" w:cs="Gill Sans"/>
        <w:noProof/>
        <w:color w:val="000000"/>
        <w:sz w:val="26"/>
        <w:szCs w:val="26"/>
        <w:lang w:val="es-ES" w:eastAsia="es-ES"/>
      </w:rPr>
      <w:drawing>
        <wp:anchor distT="0" distB="0" distL="114300" distR="114300" simplePos="0" relativeHeight="251657216" behindDoc="0" locked="0" layoutInCell="1" allowOverlap="1" wp14:anchorId="1D732303" wp14:editId="12F02BE9">
          <wp:simplePos x="0" y="0"/>
          <wp:positionH relativeFrom="column">
            <wp:posOffset>4731842</wp:posOffset>
          </wp:positionH>
          <wp:positionV relativeFrom="paragraph">
            <wp:posOffset>186055</wp:posOffset>
          </wp:positionV>
          <wp:extent cx="1031802" cy="563271"/>
          <wp:effectExtent l="0" t="0" r="0" b="8255"/>
          <wp:wrapNone/>
          <wp:docPr id="297381681" name="Picture 29738168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46610" name="Imagen 1" descr="Logotipo&#10;&#10;Descripción generada automáticamente"/>
                  <pic:cNvPicPr/>
                </pic:nvPicPr>
                <pic:blipFill>
                  <a:blip r:embed="rId1"/>
                  <a:stretch>
                    <a:fillRect/>
                  </a:stretch>
                </pic:blipFill>
                <pic:spPr>
                  <a:xfrm>
                    <a:off x="0" y="0"/>
                    <a:ext cx="1031802" cy="563271"/>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inline distT="0" distB="0" distL="0" distR="0" wp14:anchorId="54D6C6F5" wp14:editId="574370B7">
          <wp:extent cx="4689043" cy="906717"/>
          <wp:effectExtent l="0" t="0" r="0" b="8255"/>
          <wp:docPr id="1266058527" name="Picture 1266058527"/>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736288" cy="915853"/>
                  </a:xfrm>
                  <a:prstGeom prst="rect">
                    <a:avLst/>
                  </a:prstGeom>
                  <a:ln/>
                </pic:spPr>
              </pic:pic>
            </a:graphicData>
          </a:graphic>
        </wp:inline>
      </w:drawing>
    </w:r>
  </w:p>
  <w:p w14:paraId="3B59986A" w14:textId="77777777" w:rsidR="00FA1197" w:rsidRDefault="00FA1197">
    <w:pPr>
      <w:pBdr>
        <w:top w:val="nil"/>
        <w:left w:val="nil"/>
        <w:bottom w:val="nil"/>
        <w:right w:val="nil"/>
        <w:between w:val="nil"/>
      </w:pBdr>
      <w:tabs>
        <w:tab w:val="center" w:pos="4419"/>
        <w:tab w:val="right" w:pos="8838"/>
      </w:tabs>
      <w:spacing w:after="0" w:line="240" w:lineRule="auto"/>
      <w:rPr>
        <w:rFonts w:ascii="Gill Sans" w:eastAsia="Gill Sans" w:hAnsi="Gill Sans" w:cs="Gill Sans"/>
        <w:b/>
        <w:color w:val="A03033"/>
        <w:sz w:val="32"/>
        <w:szCs w:val="32"/>
      </w:rPr>
    </w:pPr>
  </w:p>
  <w:p w14:paraId="7738F671" w14:textId="77777777" w:rsidR="00FA1197" w:rsidRDefault="00FA1197">
    <w:pPr>
      <w:pBdr>
        <w:top w:val="nil"/>
        <w:left w:val="nil"/>
        <w:bottom w:val="nil"/>
        <w:right w:val="nil"/>
        <w:between w:val="nil"/>
      </w:pBdr>
      <w:tabs>
        <w:tab w:val="center" w:pos="4419"/>
        <w:tab w:val="right" w:pos="8838"/>
      </w:tabs>
      <w:spacing w:after="0" w:line="240" w:lineRule="auto"/>
      <w:rPr>
        <w:rFonts w:ascii="Gill Sans" w:eastAsia="Gill Sans" w:hAnsi="Gill Sans" w:cs="Gill Sans"/>
        <w:b/>
        <w:color w:val="A03033"/>
        <w:sz w:val="32"/>
        <w:szCs w:val="32"/>
      </w:rPr>
    </w:pPr>
  </w:p>
  <w:p w14:paraId="5F534862" w14:textId="3ECEA9F1" w:rsidR="00FA1197" w:rsidRDefault="00FA1197">
    <w:pPr>
      <w:pBdr>
        <w:top w:val="nil"/>
        <w:left w:val="nil"/>
        <w:bottom w:val="nil"/>
        <w:right w:val="nil"/>
        <w:between w:val="nil"/>
      </w:pBdr>
      <w:tabs>
        <w:tab w:val="center" w:pos="4419"/>
        <w:tab w:val="right" w:pos="8838"/>
      </w:tabs>
      <w:spacing w:after="0" w:line="240" w:lineRule="auto"/>
      <w:rPr>
        <w:color w:val="000000"/>
      </w:rPr>
    </w:pPr>
    <w:r>
      <w:rPr>
        <w:rFonts w:ascii="Gill Sans" w:eastAsia="Gill Sans" w:hAnsi="Gill Sans" w:cs="Gill Sans"/>
        <w:b/>
        <w:color w:val="A03033"/>
        <w:sz w:val="32"/>
        <w:szCs w:val="32"/>
      </w:rPr>
      <w:t>NOTA DE PRE</w:t>
    </w:r>
    <w:r w:rsidR="00E7252E">
      <w:rPr>
        <w:rFonts w:ascii="Gill Sans" w:eastAsia="Gill Sans" w:hAnsi="Gill Sans" w:cs="Gill Sans"/>
        <w:b/>
        <w:color w:val="A03033"/>
        <w:sz w:val="32"/>
        <w:szCs w:val="32"/>
      </w:rPr>
      <w:t>N</w:t>
    </w:r>
    <w:r>
      <w:rPr>
        <w:rFonts w:ascii="Gill Sans" w:eastAsia="Gill Sans" w:hAnsi="Gill Sans" w:cs="Gill Sans"/>
        <w:b/>
        <w:color w:val="A03033"/>
        <w:sz w:val="32"/>
        <w:szCs w:val="32"/>
      </w:rPr>
      <w:t xml:space="preserve">SA </w:t>
    </w:r>
  </w:p>
  <w:p w14:paraId="190CB0D8" w14:textId="77777777" w:rsidR="00FA1197" w:rsidRDefault="00FA1197">
    <w:pPr>
      <w:pBdr>
        <w:top w:val="nil"/>
        <w:left w:val="nil"/>
        <w:bottom w:val="nil"/>
        <w:right w:val="nil"/>
        <w:between w:val="nil"/>
      </w:pBdr>
      <w:tabs>
        <w:tab w:val="center" w:pos="4419"/>
        <w:tab w:val="right" w:pos="8838"/>
      </w:tabs>
      <w:spacing w:after="0" w:line="240" w:lineRule="auto"/>
      <w:rPr>
        <w:rFonts w:ascii="Gill Sans" w:eastAsia="Gill Sans" w:hAnsi="Gill Sans" w:cs="Gill Sans"/>
        <w:color w:val="796A62"/>
        <w:sz w:val="26"/>
        <w:szCs w:val="26"/>
      </w:rPr>
    </w:pPr>
    <w:r>
      <w:rPr>
        <w:rFonts w:ascii="Gill Sans" w:eastAsia="Gill Sans" w:hAnsi="Gill Sans" w:cs="Gill Sans"/>
        <w:color w:val="796A62"/>
        <w:sz w:val="26"/>
        <w:szCs w:val="26"/>
      </w:rPr>
      <w:t>comunicacio@iphes.cat</w:t>
    </w:r>
  </w:p>
  <w:p w14:paraId="16E90EC3" w14:textId="77777777" w:rsidR="00FA1197" w:rsidRDefault="00FA1197">
    <w:pPr>
      <w:pBdr>
        <w:top w:val="nil"/>
        <w:left w:val="nil"/>
        <w:bottom w:val="nil"/>
        <w:right w:val="nil"/>
        <w:between w:val="nil"/>
      </w:pBdr>
      <w:tabs>
        <w:tab w:val="center" w:pos="4419"/>
        <w:tab w:val="right" w:pos="8838"/>
        <w:tab w:val="left" w:pos="3160"/>
      </w:tabs>
      <w:spacing w:after="0" w:line="240" w:lineRule="auto"/>
      <w:rPr>
        <w:rFonts w:ascii="Gill Sans" w:eastAsia="Gill Sans" w:hAnsi="Gill Sans" w:cs="Gill Sans"/>
        <w:color w:val="000000"/>
        <w:sz w:val="26"/>
        <w:szCs w:val="26"/>
      </w:rPr>
    </w:pPr>
    <w:r>
      <w:rPr>
        <w:rFonts w:ascii="Gill Sans" w:eastAsia="Gill Sans" w:hAnsi="Gill Sans" w:cs="Gill Sans"/>
        <w:color w:val="796A62"/>
        <w:sz w:val="26"/>
        <w:szCs w:val="26"/>
      </w:rPr>
      <w:t>www.iphes.cat</w:t>
    </w:r>
  </w:p>
  <w:p w14:paraId="05E7FC7A" w14:textId="77777777" w:rsidR="00FA1197" w:rsidRDefault="00FA119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BB5D1F"/>
    <w:multiLevelType w:val="hybridMultilevel"/>
    <w:tmpl w:val="D8F6149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77677CCD"/>
    <w:multiLevelType w:val="hybridMultilevel"/>
    <w:tmpl w:val="C7DCC5A6"/>
    <w:lvl w:ilvl="0" w:tplc="F88A4D46">
      <w:numFmt w:val="bullet"/>
      <w:lvlText w:val="-"/>
      <w:lvlJc w:val="left"/>
      <w:pPr>
        <w:ind w:left="720" w:hanging="360"/>
      </w:pPr>
      <w:rPr>
        <w:rFonts w:ascii="Arial" w:eastAsia="Arial"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16cid:durableId="340937071">
    <w:abstractNumId w:val="1"/>
  </w:num>
  <w:num w:numId="2" w16cid:durableId="703485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6FE1"/>
    <w:rsid w:val="00003197"/>
    <w:rsid w:val="00022E4C"/>
    <w:rsid w:val="000410D6"/>
    <w:rsid w:val="00052191"/>
    <w:rsid w:val="0005491C"/>
    <w:rsid w:val="00055527"/>
    <w:rsid w:val="00070D0E"/>
    <w:rsid w:val="000E238F"/>
    <w:rsid w:val="000E6F40"/>
    <w:rsid w:val="001202FA"/>
    <w:rsid w:val="00150FE7"/>
    <w:rsid w:val="00157A94"/>
    <w:rsid w:val="00174D55"/>
    <w:rsid w:val="00175107"/>
    <w:rsid w:val="00184F1E"/>
    <w:rsid w:val="001A08CB"/>
    <w:rsid w:val="001A196C"/>
    <w:rsid w:val="001B1D0F"/>
    <w:rsid w:val="001B5555"/>
    <w:rsid w:val="0020781A"/>
    <w:rsid w:val="00224EC4"/>
    <w:rsid w:val="00233D14"/>
    <w:rsid w:val="00233FC8"/>
    <w:rsid w:val="00244C10"/>
    <w:rsid w:val="00245F90"/>
    <w:rsid w:val="002473E0"/>
    <w:rsid w:val="00265ED1"/>
    <w:rsid w:val="002671D8"/>
    <w:rsid w:val="00272DB7"/>
    <w:rsid w:val="002824E7"/>
    <w:rsid w:val="002965E1"/>
    <w:rsid w:val="002A226A"/>
    <w:rsid w:val="002B3F68"/>
    <w:rsid w:val="002B46ED"/>
    <w:rsid w:val="00303BE5"/>
    <w:rsid w:val="00317626"/>
    <w:rsid w:val="00331BA9"/>
    <w:rsid w:val="00337065"/>
    <w:rsid w:val="00364F37"/>
    <w:rsid w:val="003C06F7"/>
    <w:rsid w:val="003F6F12"/>
    <w:rsid w:val="0040424A"/>
    <w:rsid w:val="00415171"/>
    <w:rsid w:val="0048143D"/>
    <w:rsid w:val="004B0949"/>
    <w:rsid w:val="004C1C2A"/>
    <w:rsid w:val="004D0413"/>
    <w:rsid w:val="004E42C2"/>
    <w:rsid w:val="00502D72"/>
    <w:rsid w:val="00504D74"/>
    <w:rsid w:val="005144E4"/>
    <w:rsid w:val="00523D05"/>
    <w:rsid w:val="00535C10"/>
    <w:rsid w:val="00545040"/>
    <w:rsid w:val="006751E7"/>
    <w:rsid w:val="0068093D"/>
    <w:rsid w:val="006E0D16"/>
    <w:rsid w:val="006F49AA"/>
    <w:rsid w:val="0070188B"/>
    <w:rsid w:val="00736410"/>
    <w:rsid w:val="00740CAF"/>
    <w:rsid w:val="00753BAF"/>
    <w:rsid w:val="00767AEC"/>
    <w:rsid w:val="007D4F0E"/>
    <w:rsid w:val="007F6FE1"/>
    <w:rsid w:val="00845246"/>
    <w:rsid w:val="00847609"/>
    <w:rsid w:val="0086546C"/>
    <w:rsid w:val="008744C5"/>
    <w:rsid w:val="00877643"/>
    <w:rsid w:val="00894935"/>
    <w:rsid w:val="008B20A6"/>
    <w:rsid w:val="008D3B29"/>
    <w:rsid w:val="00911B09"/>
    <w:rsid w:val="0092563E"/>
    <w:rsid w:val="00932D1A"/>
    <w:rsid w:val="009504AA"/>
    <w:rsid w:val="0097105D"/>
    <w:rsid w:val="00975790"/>
    <w:rsid w:val="00A22654"/>
    <w:rsid w:val="00A61171"/>
    <w:rsid w:val="00A83116"/>
    <w:rsid w:val="00AA24D1"/>
    <w:rsid w:val="00AC23CE"/>
    <w:rsid w:val="00B12C1C"/>
    <w:rsid w:val="00B15DC9"/>
    <w:rsid w:val="00B51912"/>
    <w:rsid w:val="00B60265"/>
    <w:rsid w:val="00B92347"/>
    <w:rsid w:val="00BB0F13"/>
    <w:rsid w:val="00BC37D2"/>
    <w:rsid w:val="00BD010A"/>
    <w:rsid w:val="00BD02CD"/>
    <w:rsid w:val="00BD3E30"/>
    <w:rsid w:val="00BE7133"/>
    <w:rsid w:val="00C10CB9"/>
    <w:rsid w:val="00C156EE"/>
    <w:rsid w:val="00C159A7"/>
    <w:rsid w:val="00C31E7F"/>
    <w:rsid w:val="00C355E2"/>
    <w:rsid w:val="00C44B25"/>
    <w:rsid w:val="00C84273"/>
    <w:rsid w:val="00C91CBF"/>
    <w:rsid w:val="00CC1833"/>
    <w:rsid w:val="00CC270F"/>
    <w:rsid w:val="00CD0544"/>
    <w:rsid w:val="00CD6CC5"/>
    <w:rsid w:val="00CF7059"/>
    <w:rsid w:val="00D03383"/>
    <w:rsid w:val="00D921AD"/>
    <w:rsid w:val="00DB1196"/>
    <w:rsid w:val="00DD7F64"/>
    <w:rsid w:val="00E05705"/>
    <w:rsid w:val="00E41F7F"/>
    <w:rsid w:val="00E43F5C"/>
    <w:rsid w:val="00E50268"/>
    <w:rsid w:val="00E7252E"/>
    <w:rsid w:val="00E769B5"/>
    <w:rsid w:val="00EB216B"/>
    <w:rsid w:val="00EB324F"/>
    <w:rsid w:val="00F251B2"/>
    <w:rsid w:val="00F41559"/>
    <w:rsid w:val="00F669DA"/>
    <w:rsid w:val="00F75904"/>
    <w:rsid w:val="00F96027"/>
    <w:rsid w:val="00FA1197"/>
    <w:rsid w:val="00FB3E93"/>
    <w:rsid w:val="00FB529E"/>
  </w:rsids>
  <m:mathPr>
    <m:mathFont m:val="Cambria Math"/>
    <m:brkBin m:val="before"/>
    <m:brkBinSub m:val="--"/>
    <m:smallFrac m:val="0"/>
    <m:dispDef/>
    <m:lMargin m:val="0"/>
    <m:rMargin m:val="0"/>
    <m:defJc m:val="centerGroup"/>
    <m:wrapIndent m:val="1440"/>
    <m:intLim m:val="subSup"/>
    <m:naryLim m:val="undOvr"/>
  </m:mathPr>
  <w:themeFontLang w:val="ca-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92F28F"/>
  <w15:docId w15:val="{73EE8530-8A05-434D-9220-338F7FE28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a-ES" w:eastAsia="ca-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1"/>
    <w:next w:val="Normal1"/>
    <w:pPr>
      <w:keepNext/>
      <w:keepLines/>
      <w:spacing w:before="480" w:after="120"/>
    </w:pPr>
    <w:rPr>
      <w:b/>
      <w:sz w:val="72"/>
      <w:szCs w:val="72"/>
    </w:rPr>
  </w:style>
  <w:style w:type="paragraph" w:customStyle="1" w:styleId="Normal10">
    <w:name w:val="Normal1"/>
  </w:style>
  <w:style w:type="table" w:customStyle="1" w:styleId="TableNormal2">
    <w:name w:val="Table Normal2"/>
    <w:tblPr>
      <w:tblCellMar>
        <w:top w:w="0" w:type="dxa"/>
        <w:left w:w="0" w:type="dxa"/>
        <w:bottom w:w="0" w:type="dxa"/>
        <w:right w:w="0" w:type="dxa"/>
      </w:tblCellMar>
    </w:tblPr>
  </w:style>
  <w:style w:type="paragraph" w:customStyle="1" w:styleId="Normal2">
    <w:name w:val="Normal2"/>
  </w:style>
  <w:style w:type="table" w:customStyle="1" w:styleId="TableNormal3">
    <w:name w:val="Table Normal3"/>
    <w:tblPr>
      <w:tblCellMar>
        <w:top w:w="0" w:type="dxa"/>
        <w:left w:w="0" w:type="dxa"/>
        <w:bottom w:w="0" w:type="dxa"/>
        <w:right w:w="0" w:type="dxa"/>
      </w:tblCellMar>
    </w:tblPr>
  </w:style>
  <w:style w:type="paragraph" w:customStyle="1" w:styleId="Normal3">
    <w:name w:val="Normal3"/>
  </w:style>
  <w:style w:type="table" w:customStyle="1" w:styleId="TableNormal4">
    <w:name w:val="Table Normal4"/>
    <w:tblPr>
      <w:tblCellMar>
        <w:top w:w="0" w:type="dxa"/>
        <w:left w:w="0" w:type="dxa"/>
        <w:bottom w:w="0" w:type="dxa"/>
        <w:right w:w="0" w:type="dxa"/>
      </w:tblCellMar>
    </w:tblPr>
  </w:style>
  <w:style w:type="paragraph" w:customStyle="1" w:styleId="Normal4">
    <w:name w:val="Normal4"/>
  </w:style>
  <w:style w:type="table" w:customStyle="1" w:styleId="TableNormal5">
    <w:name w:val="Table Normal5"/>
    <w:tblPr>
      <w:tblCellMar>
        <w:top w:w="0" w:type="dxa"/>
        <w:left w:w="0" w:type="dxa"/>
        <w:bottom w:w="0" w:type="dxa"/>
        <w:right w:w="0" w:type="dxa"/>
      </w:tblCellMar>
    </w:tblPr>
  </w:style>
  <w:style w:type="paragraph" w:customStyle="1" w:styleId="Normal1">
    <w:name w:val="Normal1"/>
  </w:style>
  <w:style w:type="table" w:customStyle="1" w:styleId="TableNormal6">
    <w:name w:val="Table Normal6"/>
    <w:tblPr>
      <w:tblCellMar>
        <w:top w:w="0" w:type="dxa"/>
        <w:left w:w="0" w:type="dxa"/>
        <w:bottom w:w="0" w:type="dxa"/>
        <w:right w:w="0" w:type="dxa"/>
      </w:tblCellMar>
    </w:tblPr>
  </w:style>
  <w:style w:type="character" w:styleId="Hyperlink">
    <w:name w:val="Hyperlink"/>
    <w:basedOn w:val="DefaultParagraphFont"/>
    <w:uiPriority w:val="99"/>
    <w:unhideWhenUsed/>
    <w:rsid w:val="006E0A99"/>
    <w:rPr>
      <w:color w:val="0563C1" w:themeColor="hyperlink"/>
      <w:u w:val="single"/>
    </w:rPr>
  </w:style>
  <w:style w:type="paragraph" w:customStyle="1" w:styleId="left">
    <w:name w:val="left"/>
    <w:basedOn w:val="Normal"/>
    <w:rsid w:val="00BC1AD0"/>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Strong">
    <w:name w:val="Strong"/>
    <w:basedOn w:val="DefaultParagraphFont"/>
    <w:uiPriority w:val="22"/>
    <w:qFormat/>
    <w:rsid w:val="00BC1AD0"/>
    <w:rPr>
      <w:b/>
      <w:bCs/>
    </w:rPr>
  </w:style>
  <w:style w:type="character" w:styleId="CommentReference">
    <w:name w:val="annotation reference"/>
    <w:basedOn w:val="DefaultParagraphFont"/>
    <w:uiPriority w:val="99"/>
    <w:semiHidden/>
    <w:unhideWhenUsed/>
    <w:rsid w:val="00C8582E"/>
    <w:rPr>
      <w:sz w:val="16"/>
      <w:szCs w:val="16"/>
    </w:rPr>
  </w:style>
  <w:style w:type="paragraph" w:styleId="CommentText">
    <w:name w:val="annotation text"/>
    <w:basedOn w:val="Normal"/>
    <w:link w:val="CommentTextChar"/>
    <w:uiPriority w:val="99"/>
    <w:unhideWhenUsed/>
    <w:rsid w:val="00C8582E"/>
    <w:pPr>
      <w:spacing w:line="240" w:lineRule="auto"/>
    </w:pPr>
    <w:rPr>
      <w:sz w:val="20"/>
      <w:szCs w:val="20"/>
    </w:rPr>
  </w:style>
  <w:style w:type="character" w:customStyle="1" w:styleId="CommentTextChar">
    <w:name w:val="Comment Text Char"/>
    <w:basedOn w:val="DefaultParagraphFont"/>
    <w:link w:val="CommentText"/>
    <w:uiPriority w:val="99"/>
    <w:rsid w:val="00C8582E"/>
    <w:rPr>
      <w:sz w:val="20"/>
      <w:szCs w:val="20"/>
    </w:rPr>
  </w:style>
  <w:style w:type="paragraph" w:styleId="CommentSubject">
    <w:name w:val="annotation subject"/>
    <w:basedOn w:val="CommentText"/>
    <w:next w:val="CommentText"/>
    <w:link w:val="CommentSubjectChar"/>
    <w:uiPriority w:val="99"/>
    <w:semiHidden/>
    <w:unhideWhenUsed/>
    <w:rsid w:val="00C8582E"/>
    <w:rPr>
      <w:b/>
      <w:bCs/>
    </w:rPr>
  </w:style>
  <w:style w:type="character" w:customStyle="1" w:styleId="CommentSubjectChar">
    <w:name w:val="Comment Subject Char"/>
    <w:basedOn w:val="CommentTextChar"/>
    <w:link w:val="CommentSubject"/>
    <w:uiPriority w:val="99"/>
    <w:semiHidden/>
    <w:rsid w:val="00C8582E"/>
    <w:rPr>
      <w:b/>
      <w:bCs/>
      <w:sz w:val="20"/>
      <w:szCs w:val="20"/>
    </w:rPr>
  </w:style>
  <w:style w:type="paragraph" w:styleId="Revision">
    <w:name w:val="Revision"/>
    <w:hidden/>
    <w:uiPriority w:val="99"/>
    <w:semiHidden/>
    <w:rsid w:val="00C8582E"/>
    <w:pPr>
      <w:spacing w:after="0" w:line="240" w:lineRule="auto"/>
    </w:pPr>
  </w:style>
  <w:style w:type="character" w:customStyle="1" w:styleId="Mencinsinresolver1">
    <w:name w:val="Mención sin resolver1"/>
    <w:basedOn w:val="DefaultParagraphFont"/>
    <w:uiPriority w:val="99"/>
    <w:semiHidden/>
    <w:unhideWhenUsed/>
    <w:rsid w:val="00057EDC"/>
    <w:rPr>
      <w:color w:val="605E5C"/>
      <w:shd w:val="clear" w:color="auto" w:fill="E1DFDD"/>
    </w:rPr>
  </w:style>
  <w:style w:type="paragraph" w:styleId="HTMLPreformatted">
    <w:name w:val="HTML Preformatted"/>
    <w:basedOn w:val="Normal"/>
    <w:link w:val="HTMLPreformattedChar"/>
    <w:uiPriority w:val="99"/>
    <w:unhideWhenUsed/>
    <w:rsid w:val="000A28C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0A28CD"/>
    <w:rPr>
      <w:rFonts w:ascii="Consolas" w:hAnsi="Consolas"/>
      <w:sz w:val="20"/>
      <w:szCs w:val="20"/>
    </w:rPr>
  </w:style>
  <w:style w:type="paragraph" w:styleId="BalloonText">
    <w:name w:val="Balloon Text"/>
    <w:basedOn w:val="Normal"/>
    <w:link w:val="BalloonTextChar"/>
    <w:uiPriority w:val="99"/>
    <w:semiHidden/>
    <w:unhideWhenUsed/>
    <w:rsid w:val="00B309F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09F9"/>
    <w:rPr>
      <w:rFonts w:ascii="Lucida Grande" w:hAnsi="Lucida Grande" w:cs="Lucida Grande"/>
      <w:sz w:val="18"/>
      <w:szCs w:val="18"/>
    </w:rPr>
  </w:style>
  <w:style w:type="paragraph" w:styleId="Header">
    <w:name w:val="header"/>
    <w:basedOn w:val="Normal"/>
    <w:link w:val="HeaderChar"/>
    <w:uiPriority w:val="99"/>
    <w:unhideWhenUsed/>
    <w:rsid w:val="00B309F9"/>
    <w:pPr>
      <w:tabs>
        <w:tab w:val="center" w:pos="4419"/>
        <w:tab w:val="right" w:pos="8838"/>
      </w:tabs>
      <w:spacing w:after="0" w:line="240" w:lineRule="auto"/>
    </w:pPr>
  </w:style>
  <w:style w:type="character" w:customStyle="1" w:styleId="HeaderChar">
    <w:name w:val="Header Char"/>
    <w:basedOn w:val="DefaultParagraphFont"/>
    <w:link w:val="Header"/>
    <w:uiPriority w:val="99"/>
    <w:rsid w:val="00B309F9"/>
  </w:style>
  <w:style w:type="paragraph" w:styleId="Footer">
    <w:name w:val="footer"/>
    <w:basedOn w:val="Normal"/>
    <w:link w:val="FooterChar"/>
    <w:uiPriority w:val="99"/>
    <w:unhideWhenUsed/>
    <w:rsid w:val="00B309F9"/>
    <w:pPr>
      <w:tabs>
        <w:tab w:val="center" w:pos="4419"/>
        <w:tab w:val="right" w:pos="8838"/>
      </w:tabs>
      <w:spacing w:after="0" w:line="240" w:lineRule="auto"/>
    </w:pPr>
  </w:style>
  <w:style w:type="character" w:customStyle="1" w:styleId="FooterChar">
    <w:name w:val="Footer Char"/>
    <w:basedOn w:val="DefaultParagraphFont"/>
    <w:link w:val="Footer"/>
    <w:uiPriority w:val="99"/>
    <w:rsid w:val="00B309F9"/>
  </w:style>
  <w:style w:type="character" w:styleId="FollowedHyperlink">
    <w:name w:val="FollowedHyperlink"/>
    <w:basedOn w:val="DefaultParagraphFont"/>
    <w:uiPriority w:val="99"/>
    <w:semiHidden/>
    <w:unhideWhenUsed/>
    <w:rsid w:val="00B309F9"/>
    <w:rPr>
      <w:color w:val="954F72" w:themeColor="followedHyperlink"/>
      <w:u w:val="single"/>
    </w:rPr>
  </w:style>
  <w:style w:type="character" w:customStyle="1" w:styleId="authors">
    <w:name w:val="authors"/>
    <w:rsid w:val="00B309F9"/>
  </w:style>
  <w:style w:type="paragraph" w:customStyle="1" w:styleId="contacto">
    <w:name w:val="contacto"/>
    <w:basedOn w:val="Normal"/>
    <w:qFormat/>
    <w:rsid w:val="00DD507E"/>
    <w:pPr>
      <w:spacing w:before="100" w:after="20" w:line="240" w:lineRule="auto"/>
      <w:ind w:firstLine="284"/>
      <w:jc w:val="both"/>
    </w:pPr>
    <w:rPr>
      <w:rFonts w:ascii="Gill Sans MT" w:eastAsia="Times New Roman" w:hAnsi="Gill Sans MT" w:cs="Times New Roman"/>
      <w:color w:val="796A62"/>
      <w:sz w:val="16"/>
      <w:szCs w:val="24"/>
      <w:lang w:val="es-ES"/>
    </w:rPr>
  </w:style>
  <w:style w:type="paragraph" w:styleId="NormalWeb">
    <w:name w:val="Normal (Web)"/>
    <w:basedOn w:val="Normal"/>
    <w:uiPriority w:val="99"/>
    <w:unhideWhenUsed/>
    <w:rsid w:val="0008161D"/>
    <w:pPr>
      <w:spacing w:before="100" w:beforeAutospacing="1" w:after="100" w:afterAutospacing="1" w:line="240" w:lineRule="auto"/>
    </w:pPr>
    <w:rPr>
      <w:rFonts w:ascii="Times New Roman" w:eastAsia="Times New Roman" w:hAnsi="Times New Roman" w:cs="Times New Roman"/>
      <w:sz w:val="24"/>
      <w:szCs w:val="24"/>
      <w:lang w:val="es-ES"/>
    </w:rPr>
  </w:style>
  <w:style w:type="character" w:customStyle="1" w:styleId="hgkelc">
    <w:name w:val="hgkelc"/>
    <w:basedOn w:val="DefaultParagraphFont"/>
    <w:rsid w:val="0008161D"/>
  </w:style>
  <w:style w:type="table" w:styleId="TableGrid">
    <w:name w:val="Table Grid"/>
    <w:basedOn w:val="TableNormal"/>
    <w:uiPriority w:val="59"/>
    <w:rsid w:val="006E4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6"/>
    <w:pPr>
      <w:spacing w:after="0" w:line="240" w:lineRule="auto"/>
    </w:pPr>
    <w:tblPr>
      <w:tblStyleRowBandSize w:val="1"/>
      <w:tblStyleColBandSize w:val="1"/>
      <w:tblCellMar>
        <w:left w:w="108" w:type="dxa"/>
        <w:right w:w="108" w:type="dxa"/>
      </w:tblCellMar>
    </w:tblPr>
  </w:style>
  <w:style w:type="table" w:customStyle="1" w:styleId="a0">
    <w:basedOn w:val="TableNormal6"/>
    <w:pPr>
      <w:spacing w:after="0" w:line="240" w:lineRule="auto"/>
    </w:pPr>
    <w:tblPr>
      <w:tblStyleRowBandSize w:val="1"/>
      <w:tblStyleColBandSize w:val="1"/>
      <w:tblCellMar>
        <w:left w:w="108" w:type="dxa"/>
        <w:right w:w="108" w:type="dxa"/>
      </w:tblCellMar>
    </w:tblPr>
  </w:style>
  <w:style w:type="table" w:customStyle="1" w:styleId="a1">
    <w:basedOn w:val="TableNormal6"/>
    <w:pPr>
      <w:spacing w:after="0" w:line="240" w:lineRule="auto"/>
    </w:pPr>
    <w:tblPr>
      <w:tblStyleRowBandSize w:val="1"/>
      <w:tblStyleColBandSize w:val="1"/>
      <w:tblCellMar>
        <w:left w:w="108" w:type="dxa"/>
        <w:right w:w="108" w:type="dxa"/>
      </w:tblCellMar>
    </w:tblPr>
  </w:style>
  <w:style w:type="character" w:customStyle="1" w:styleId="y2iqfc">
    <w:name w:val="y2iqfc"/>
    <w:basedOn w:val="DefaultParagraphFont"/>
    <w:rsid w:val="00C870DF"/>
  </w:style>
  <w:style w:type="table" w:customStyle="1" w:styleId="a2">
    <w:basedOn w:val="TableNormal6"/>
    <w:pPr>
      <w:spacing w:after="0" w:line="240" w:lineRule="auto"/>
    </w:pPr>
    <w:tblPr>
      <w:tblStyleRowBandSize w:val="1"/>
      <w:tblStyleColBandSize w:val="1"/>
      <w:tblCellMar>
        <w:left w:w="108" w:type="dxa"/>
        <w:right w:w="108" w:type="dxa"/>
      </w:tblCellMar>
    </w:tblPr>
  </w:style>
  <w:style w:type="table" w:customStyle="1" w:styleId="a3">
    <w:basedOn w:val="TableNormal6"/>
    <w:pPr>
      <w:spacing w:after="0" w:line="240" w:lineRule="auto"/>
    </w:pPr>
    <w:tblPr>
      <w:tblStyleRowBandSize w:val="1"/>
      <w:tblStyleColBandSize w:val="1"/>
      <w:tblCellMar>
        <w:left w:w="108" w:type="dxa"/>
        <w:right w:w="108" w:type="dxa"/>
      </w:tblCellMar>
    </w:tblPr>
  </w:style>
  <w:style w:type="table" w:customStyle="1" w:styleId="a4">
    <w:basedOn w:val="TableNormal4"/>
    <w:pPr>
      <w:spacing w:after="0" w:line="240" w:lineRule="auto"/>
    </w:pPr>
    <w:tblPr>
      <w:tblStyleRowBandSize w:val="1"/>
      <w:tblStyleColBandSize w:val="1"/>
      <w:tblCellMar>
        <w:left w:w="108" w:type="dxa"/>
        <w:right w:w="108"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4"/>
    <w:pPr>
      <w:spacing w:after="0" w:line="240" w:lineRule="auto"/>
    </w:pPr>
    <w:tblPr>
      <w:tblStyleRowBandSize w:val="1"/>
      <w:tblStyleColBandSize w:val="1"/>
      <w:tblCellMar>
        <w:left w:w="108" w:type="dxa"/>
        <w:right w:w="108" w:type="dxa"/>
      </w:tblCellMar>
    </w:tblPr>
  </w:style>
  <w:style w:type="table" w:customStyle="1" w:styleId="a8">
    <w:basedOn w:val="TableNormal4"/>
    <w:pPr>
      <w:spacing w:after="0" w:line="240" w:lineRule="auto"/>
    </w:pPr>
    <w:tblPr>
      <w:tblStyleRowBandSize w:val="1"/>
      <w:tblStyleColBandSize w:val="1"/>
      <w:tblCellMar>
        <w:left w:w="108" w:type="dxa"/>
        <w:right w:w="108"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paragraph" w:styleId="ListParagraph">
    <w:name w:val="List Paragraph"/>
    <w:basedOn w:val="Normal"/>
    <w:uiPriority w:val="34"/>
    <w:qFormat/>
    <w:rsid w:val="00B03ABA"/>
    <w:pPr>
      <w:ind w:left="720"/>
      <w:contextualSpacing/>
    </w:pPr>
  </w:style>
  <w:style w:type="character" w:customStyle="1" w:styleId="Mencinsinresolver2">
    <w:name w:val="Mención sin resolver2"/>
    <w:basedOn w:val="DefaultParagraphFont"/>
    <w:uiPriority w:val="99"/>
    <w:semiHidden/>
    <w:unhideWhenUsed/>
    <w:rsid w:val="00C31E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6680">
      <w:bodyDiv w:val="1"/>
      <w:marLeft w:val="0"/>
      <w:marRight w:val="0"/>
      <w:marTop w:val="0"/>
      <w:marBottom w:val="0"/>
      <w:divBdr>
        <w:top w:val="none" w:sz="0" w:space="0" w:color="auto"/>
        <w:left w:val="none" w:sz="0" w:space="0" w:color="auto"/>
        <w:bottom w:val="none" w:sz="0" w:space="0" w:color="auto"/>
        <w:right w:val="none" w:sz="0" w:space="0" w:color="auto"/>
      </w:divBdr>
    </w:div>
    <w:div w:id="20786468">
      <w:bodyDiv w:val="1"/>
      <w:marLeft w:val="0"/>
      <w:marRight w:val="0"/>
      <w:marTop w:val="0"/>
      <w:marBottom w:val="0"/>
      <w:divBdr>
        <w:top w:val="none" w:sz="0" w:space="0" w:color="auto"/>
        <w:left w:val="none" w:sz="0" w:space="0" w:color="auto"/>
        <w:bottom w:val="none" w:sz="0" w:space="0" w:color="auto"/>
        <w:right w:val="none" w:sz="0" w:space="0" w:color="auto"/>
      </w:divBdr>
    </w:div>
    <w:div w:id="165947003">
      <w:bodyDiv w:val="1"/>
      <w:marLeft w:val="0"/>
      <w:marRight w:val="0"/>
      <w:marTop w:val="0"/>
      <w:marBottom w:val="0"/>
      <w:divBdr>
        <w:top w:val="none" w:sz="0" w:space="0" w:color="auto"/>
        <w:left w:val="none" w:sz="0" w:space="0" w:color="auto"/>
        <w:bottom w:val="none" w:sz="0" w:space="0" w:color="auto"/>
        <w:right w:val="none" w:sz="0" w:space="0" w:color="auto"/>
      </w:divBdr>
    </w:div>
    <w:div w:id="984360104">
      <w:bodyDiv w:val="1"/>
      <w:marLeft w:val="0"/>
      <w:marRight w:val="0"/>
      <w:marTop w:val="0"/>
      <w:marBottom w:val="0"/>
      <w:divBdr>
        <w:top w:val="none" w:sz="0" w:space="0" w:color="auto"/>
        <w:left w:val="none" w:sz="0" w:space="0" w:color="auto"/>
        <w:bottom w:val="none" w:sz="0" w:space="0" w:color="auto"/>
        <w:right w:val="none" w:sz="0" w:space="0" w:color="auto"/>
      </w:divBdr>
      <w:divsChild>
        <w:div w:id="971442101">
          <w:marLeft w:val="0"/>
          <w:marRight w:val="0"/>
          <w:marTop w:val="0"/>
          <w:marBottom w:val="0"/>
          <w:divBdr>
            <w:top w:val="none" w:sz="0" w:space="0" w:color="auto"/>
            <w:left w:val="none" w:sz="0" w:space="0" w:color="auto"/>
            <w:bottom w:val="none" w:sz="0" w:space="0" w:color="auto"/>
            <w:right w:val="none" w:sz="0" w:space="0" w:color="auto"/>
          </w:divBdr>
          <w:divsChild>
            <w:div w:id="91666712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103889007">
      <w:bodyDiv w:val="1"/>
      <w:marLeft w:val="0"/>
      <w:marRight w:val="0"/>
      <w:marTop w:val="0"/>
      <w:marBottom w:val="0"/>
      <w:divBdr>
        <w:top w:val="none" w:sz="0" w:space="0" w:color="auto"/>
        <w:left w:val="none" w:sz="0" w:space="0" w:color="auto"/>
        <w:bottom w:val="none" w:sz="0" w:space="0" w:color="auto"/>
        <w:right w:val="none" w:sz="0" w:space="0" w:color="auto"/>
      </w:divBdr>
    </w:div>
    <w:div w:id="1210189495">
      <w:bodyDiv w:val="1"/>
      <w:marLeft w:val="0"/>
      <w:marRight w:val="0"/>
      <w:marTop w:val="0"/>
      <w:marBottom w:val="0"/>
      <w:divBdr>
        <w:top w:val="none" w:sz="0" w:space="0" w:color="auto"/>
        <w:left w:val="none" w:sz="0" w:space="0" w:color="auto"/>
        <w:bottom w:val="none" w:sz="0" w:space="0" w:color="auto"/>
        <w:right w:val="none" w:sz="0" w:space="0" w:color="auto"/>
      </w:divBdr>
      <w:divsChild>
        <w:div w:id="1638872657">
          <w:marLeft w:val="0"/>
          <w:marRight w:val="0"/>
          <w:marTop w:val="0"/>
          <w:marBottom w:val="0"/>
          <w:divBdr>
            <w:top w:val="none" w:sz="0" w:space="0" w:color="auto"/>
            <w:left w:val="none" w:sz="0" w:space="0" w:color="auto"/>
            <w:bottom w:val="none" w:sz="0" w:space="0" w:color="auto"/>
            <w:right w:val="none" w:sz="0" w:space="0" w:color="auto"/>
          </w:divBdr>
        </w:div>
      </w:divsChild>
    </w:div>
    <w:div w:id="1774664955">
      <w:bodyDiv w:val="1"/>
      <w:marLeft w:val="0"/>
      <w:marRight w:val="0"/>
      <w:marTop w:val="0"/>
      <w:marBottom w:val="0"/>
      <w:divBdr>
        <w:top w:val="none" w:sz="0" w:space="0" w:color="auto"/>
        <w:left w:val="none" w:sz="0" w:space="0" w:color="auto"/>
        <w:bottom w:val="none" w:sz="0" w:space="0" w:color="auto"/>
        <w:right w:val="none" w:sz="0" w:space="0" w:color="auto"/>
      </w:divBdr>
    </w:div>
    <w:div w:id="1799566873">
      <w:bodyDiv w:val="1"/>
      <w:marLeft w:val="0"/>
      <w:marRight w:val="0"/>
      <w:marTop w:val="0"/>
      <w:marBottom w:val="0"/>
      <w:divBdr>
        <w:top w:val="none" w:sz="0" w:space="0" w:color="auto"/>
        <w:left w:val="none" w:sz="0" w:space="0" w:color="auto"/>
        <w:bottom w:val="none" w:sz="0" w:space="0" w:color="auto"/>
        <w:right w:val="none" w:sz="0" w:space="0" w:color="auto"/>
      </w:divBdr>
    </w:div>
    <w:div w:id="2084252038">
      <w:bodyDiv w:val="1"/>
      <w:marLeft w:val="0"/>
      <w:marRight w:val="0"/>
      <w:marTop w:val="0"/>
      <w:marBottom w:val="0"/>
      <w:divBdr>
        <w:top w:val="none" w:sz="0" w:space="0" w:color="auto"/>
        <w:left w:val="none" w:sz="0" w:space="0" w:color="auto"/>
        <w:bottom w:val="none" w:sz="0" w:space="0" w:color="auto"/>
        <w:right w:val="none" w:sz="0" w:space="0" w:color="auto"/>
      </w:divBdr>
    </w:div>
    <w:div w:id="2101293346">
      <w:bodyDiv w:val="1"/>
      <w:marLeft w:val="0"/>
      <w:marRight w:val="0"/>
      <w:marTop w:val="0"/>
      <w:marBottom w:val="0"/>
      <w:divBdr>
        <w:top w:val="none" w:sz="0" w:space="0" w:color="auto"/>
        <w:left w:val="none" w:sz="0" w:space="0" w:color="auto"/>
        <w:bottom w:val="none" w:sz="0" w:space="0" w:color="auto"/>
        <w:right w:val="none" w:sz="0" w:space="0" w:color="auto"/>
      </w:divBdr>
      <w:divsChild>
        <w:div w:id="1274290001">
          <w:marLeft w:val="0"/>
          <w:marRight w:val="0"/>
          <w:marTop w:val="0"/>
          <w:marBottom w:val="0"/>
          <w:divBdr>
            <w:top w:val="none" w:sz="0" w:space="0" w:color="auto"/>
            <w:left w:val="none" w:sz="0" w:space="0" w:color="auto"/>
            <w:bottom w:val="none" w:sz="0" w:space="0" w:color="auto"/>
            <w:right w:val="none" w:sz="0" w:space="0" w:color="auto"/>
          </w:divBdr>
        </w:div>
      </w:divsChild>
    </w:div>
    <w:div w:id="2108769678">
      <w:bodyDiv w:val="1"/>
      <w:marLeft w:val="0"/>
      <w:marRight w:val="0"/>
      <w:marTop w:val="0"/>
      <w:marBottom w:val="0"/>
      <w:divBdr>
        <w:top w:val="none" w:sz="0" w:space="0" w:color="auto"/>
        <w:left w:val="none" w:sz="0" w:space="0" w:color="auto"/>
        <w:bottom w:val="none" w:sz="0" w:space="0" w:color="auto"/>
        <w:right w:val="none" w:sz="0" w:space="0" w:color="auto"/>
      </w:divBdr>
      <w:divsChild>
        <w:div w:id="211428141">
          <w:marLeft w:val="0"/>
          <w:marRight w:val="0"/>
          <w:marTop w:val="0"/>
          <w:marBottom w:val="0"/>
          <w:divBdr>
            <w:top w:val="none" w:sz="0" w:space="0" w:color="auto"/>
            <w:left w:val="none" w:sz="0" w:space="0" w:color="auto"/>
            <w:bottom w:val="none" w:sz="0" w:space="0" w:color="auto"/>
            <w:right w:val="none" w:sz="0" w:space="0" w:color="auto"/>
          </w:divBdr>
          <w:divsChild>
            <w:div w:id="20618401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comunicacio@iphes.cat" TargetMode="External"/><Relationship Id="rId4" Type="http://schemas.openxmlformats.org/officeDocument/2006/relationships/styles" Target="styles.xml"/><Relationship Id="rId9" Type="http://schemas.openxmlformats.org/officeDocument/2006/relationships/hyperlink" Target="https://www.frontiersin.org/articles/10.3389/fearc.2023.1245725/full?utm_source=F-NTF&amp;utm_medium=EMLX&amp;utm_campaign=PRD_FEOPS_20170000_ARTICLE"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comunicacio@iphes.ca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fuYk+uPu8M03sJ7qUr4vaGjB5w==">CgMxLjAyCWguMWZvYjl0ZTIIaC5namRneHM4AHIhMWF2UUVDcVQzZmFzbUlzemJ5UUU0al9ob3hHaWk2SGdo</go:docsCustomData>
</go:gDocsCustomXmlDataStorage>
</file>

<file path=customXml/itemProps1.xml><?xml version="1.0" encoding="utf-8"?>
<ds:datastoreItem xmlns:ds="http://schemas.openxmlformats.org/officeDocument/2006/customXml" ds:itemID="{02F613A4-84FE-DF4A-A34C-AC62BE8F11C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1168</Words>
  <Characters>6662</Characters>
  <Application>Microsoft Office Word</Application>
  <DocSecurity>0</DocSecurity>
  <Lines>55</Lines>
  <Paragraphs>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HP Inc.</Company>
  <LinksUpToDate>false</LinksUpToDate>
  <CharactersWithSpaces>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Francesco D'Errico</dc:creator>
  <cp:lastModifiedBy>Maura Lerga Felip</cp:lastModifiedBy>
  <cp:revision>5</cp:revision>
  <cp:lastPrinted>2023-10-06T10:14:00Z</cp:lastPrinted>
  <dcterms:created xsi:type="dcterms:W3CDTF">2023-10-13T07:54:00Z</dcterms:created>
  <dcterms:modified xsi:type="dcterms:W3CDTF">2023-10-13T08:09:00Z</dcterms:modified>
</cp:coreProperties>
</file>